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spacing w:after="0"/>
        <w:ind w:firstLine="0" w:firstLineChars="0"/>
        <w:rPr>
          <w:color w:val="auto"/>
          <w:sz w:val="44"/>
          <w:szCs w:val="44"/>
        </w:rPr>
      </w:pPr>
    </w:p>
    <w:p>
      <w:pPr>
        <w:pStyle w:val="24"/>
        <w:spacing w:after="0"/>
        <w:ind w:firstLine="0" w:firstLineChars="0"/>
        <w:jc w:val="center"/>
        <w:rPr>
          <w:rFonts w:ascii="宋体" w:hAnsi="宋体" w:cs="宋体"/>
          <w:b/>
          <w:color w:val="auto"/>
          <w:kern w:val="2"/>
          <w:sz w:val="44"/>
          <w:szCs w:val="44"/>
        </w:rPr>
      </w:pPr>
      <w:r>
        <w:rPr>
          <w:rFonts w:hint="eastAsia" w:ascii="宋体" w:hAnsi="宋体" w:cs="宋体"/>
          <w:b/>
          <w:color w:val="auto"/>
          <w:kern w:val="2"/>
          <w:sz w:val="44"/>
          <w:szCs w:val="44"/>
        </w:rPr>
        <w:t>石家庄承宏工程建设有限公司</w:t>
      </w:r>
    </w:p>
    <w:p>
      <w:pPr>
        <w:spacing w:before="295"/>
        <w:ind w:left="871" w:right="871"/>
        <w:jc w:val="center"/>
        <w:rPr>
          <w:rFonts w:hint="eastAsia" w:ascii="宋体" w:hAnsi="宋体" w:eastAsia="宋体" w:cs="宋体"/>
          <w:b/>
          <w:bCs/>
          <w:sz w:val="44"/>
          <w:szCs w:val="44"/>
          <w:lang w:eastAsia="zh-CN"/>
        </w:rPr>
      </w:pPr>
      <w:r>
        <w:rPr>
          <w:rFonts w:hint="eastAsia" w:ascii="宋体" w:hAnsi="宋体" w:cs="宋体"/>
          <w:b/>
          <w:bCs/>
          <w:sz w:val="44"/>
          <w:szCs w:val="44"/>
          <w:lang w:val="en-US" w:eastAsia="zh-CN"/>
        </w:rPr>
        <w:t>应急物资采购</w:t>
      </w:r>
      <w:r>
        <w:rPr>
          <w:rFonts w:hint="eastAsia" w:ascii="宋体" w:hAnsi="宋体" w:cs="宋体"/>
          <w:b/>
          <w:bCs/>
          <w:sz w:val="44"/>
          <w:szCs w:val="44"/>
          <w:lang w:eastAsia="zh-CN"/>
        </w:rPr>
        <w:t>项目（二）</w:t>
      </w:r>
    </w:p>
    <w:p>
      <w:pPr>
        <w:pStyle w:val="2"/>
        <w:spacing w:after="0" w:line="360" w:lineRule="auto"/>
        <w:jc w:val="center"/>
        <w:rPr>
          <w:rFonts w:ascii="黑体" w:hAnsi="黑体" w:eastAsia="黑体" w:cs="宋体"/>
          <w:b/>
          <w:bCs/>
          <w:snapToGrid w:val="0"/>
          <w:kern w:val="0"/>
          <w:sz w:val="40"/>
          <w:szCs w:val="40"/>
        </w:rPr>
      </w:pPr>
    </w:p>
    <w:p>
      <w:pPr>
        <w:pStyle w:val="2"/>
        <w:spacing w:after="0" w:line="360" w:lineRule="auto"/>
        <w:jc w:val="center"/>
        <w:rPr>
          <w:rFonts w:ascii="黑体" w:hAnsi="黑体" w:eastAsia="黑体" w:cs="宋体"/>
          <w:b/>
          <w:bCs/>
          <w:snapToGrid w:val="0"/>
          <w:kern w:val="0"/>
          <w:sz w:val="40"/>
          <w:szCs w:val="40"/>
        </w:rPr>
      </w:pPr>
    </w:p>
    <w:p>
      <w:pPr>
        <w:pStyle w:val="2"/>
        <w:spacing w:after="0" w:line="360" w:lineRule="auto"/>
        <w:jc w:val="center"/>
        <w:rPr>
          <w:rFonts w:ascii="黑体" w:hAnsi="黑体" w:eastAsia="黑体" w:cs="宋体"/>
          <w:snapToGrid w:val="0"/>
          <w:kern w:val="0"/>
          <w:sz w:val="36"/>
          <w:szCs w:val="36"/>
        </w:rPr>
      </w:pPr>
    </w:p>
    <w:p>
      <w:pPr>
        <w:pStyle w:val="2"/>
        <w:spacing w:after="0" w:line="360" w:lineRule="auto"/>
        <w:jc w:val="center"/>
        <w:rPr>
          <w:rFonts w:ascii="黑体" w:hAnsi="黑体" w:eastAsia="黑体" w:cs="宋体"/>
          <w:snapToGrid w:val="0"/>
          <w:kern w:val="0"/>
          <w:sz w:val="36"/>
          <w:szCs w:val="36"/>
        </w:rPr>
      </w:pPr>
      <w:r>
        <w:rPr>
          <w:rFonts w:hint="eastAsia" w:ascii="黑体" w:hAnsi="黑体" w:eastAsia="黑体" w:cs="宋体"/>
          <w:snapToGrid w:val="0"/>
          <w:kern w:val="0"/>
          <w:sz w:val="44"/>
          <w:szCs w:val="44"/>
        </w:rPr>
        <w:t>比选文件</w:t>
      </w:r>
    </w:p>
    <w:p>
      <w:pPr>
        <w:pStyle w:val="2"/>
        <w:spacing w:after="0" w:line="360" w:lineRule="auto"/>
        <w:jc w:val="center"/>
        <w:rPr>
          <w:rFonts w:ascii="黑体" w:hAnsi="黑体" w:eastAsia="黑体" w:cs="宋体"/>
          <w:snapToGrid w:val="0"/>
          <w:kern w:val="0"/>
          <w:sz w:val="36"/>
          <w:szCs w:val="36"/>
        </w:rPr>
      </w:pPr>
    </w:p>
    <w:p>
      <w:pPr>
        <w:pStyle w:val="24"/>
        <w:spacing w:after="0"/>
        <w:ind w:firstLine="241"/>
        <w:rPr>
          <w:rFonts w:ascii="Tahoma" w:hAnsi="Tahoma"/>
          <w:b/>
          <w:sz w:val="24"/>
        </w:rPr>
      </w:pPr>
    </w:p>
    <w:p>
      <w:pPr>
        <w:widowControl/>
        <w:spacing w:line="360" w:lineRule="auto"/>
        <w:rPr>
          <w:rFonts w:ascii="宋体" w:cs="宋体"/>
          <w:b/>
          <w:kern w:val="0"/>
          <w:sz w:val="30"/>
          <w:szCs w:val="30"/>
        </w:rPr>
      </w:pPr>
    </w:p>
    <w:p>
      <w:pPr>
        <w:widowControl/>
        <w:spacing w:line="360" w:lineRule="auto"/>
        <w:ind w:firstLine="1807" w:firstLineChars="600"/>
        <w:rPr>
          <w:rFonts w:ascii="宋体" w:cs="宋体"/>
          <w:b/>
          <w:kern w:val="0"/>
          <w:sz w:val="30"/>
          <w:szCs w:val="30"/>
        </w:rPr>
      </w:pPr>
    </w:p>
    <w:p>
      <w:pPr>
        <w:widowControl/>
        <w:spacing w:line="360" w:lineRule="auto"/>
        <w:ind w:firstLine="1807" w:firstLineChars="600"/>
        <w:rPr>
          <w:rFonts w:ascii="宋体" w:cs="宋体"/>
          <w:b/>
          <w:kern w:val="0"/>
          <w:sz w:val="30"/>
          <w:szCs w:val="30"/>
        </w:rPr>
      </w:pPr>
    </w:p>
    <w:p>
      <w:pPr>
        <w:widowControl/>
        <w:spacing w:line="360" w:lineRule="auto"/>
        <w:rPr>
          <w:rFonts w:ascii="宋体" w:cs="宋体"/>
          <w:b/>
          <w:kern w:val="0"/>
          <w:sz w:val="36"/>
          <w:szCs w:val="36"/>
        </w:rPr>
      </w:pPr>
    </w:p>
    <w:p>
      <w:pPr>
        <w:widowControl/>
        <w:spacing w:line="360" w:lineRule="auto"/>
        <w:jc w:val="center"/>
        <w:rPr>
          <w:rFonts w:ascii="宋体" w:cs="宋体"/>
          <w:b/>
          <w:kern w:val="0"/>
          <w:sz w:val="36"/>
          <w:szCs w:val="36"/>
        </w:rPr>
      </w:pPr>
      <w:r>
        <w:rPr>
          <w:rFonts w:hint="eastAsia" w:ascii="宋体" w:cs="宋体"/>
          <w:b/>
          <w:kern w:val="0"/>
          <w:sz w:val="36"/>
          <w:szCs w:val="36"/>
        </w:rPr>
        <w:t>发布人：石家庄承宏工程建设有限公司</w:t>
      </w:r>
    </w:p>
    <w:p>
      <w:pPr>
        <w:widowControl/>
        <w:spacing w:line="360" w:lineRule="auto"/>
        <w:ind w:firstLine="361" w:firstLineChars="100"/>
        <w:jc w:val="center"/>
        <w:rPr>
          <w:rFonts w:ascii="宋体" w:cs="宋体"/>
          <w:b/>
          <w:kern w:val="0"/>
          <w:sz w:val="36"/>
          <w:szCs w:val="36"/>
        </w:rPr>
      </w:pPr>
    </w:p>
    <w:p>
      <w:pPr>
        <w:widowControl/>
        <w:spacing w:line="360" w:lineRule="auto"/>
        <w:jc w:val="center"/>
        <w:rPr>
          <w:rFonts w:ascii="宋体" w:cs="宋体"/>
          <w:b/>
          <w:kern w:val="0"/>
          <w:sz w:val="30"/>
          <w:szCs w:val="30"/>
        </w:rPr>
      </w:pPr>
      <w:r>
        <w:rPr>
          <w:rFonts w:hint="eastAsia" w:ascii="宋体" w:cs="宋体"/>
          <w:b/>
          <w:kern w:val="0"/>
          <w:sz w:val="36"/>
          <w:szCs w:val="36"/>
        </w:rPr>
        <w:t>2023年</w:t>
      </w:r>
      <w:r>
        <w:rPr>
          <w:rFonts w:hint="eastAsia" w:ascii="宋体" w:cs="宋体"/>
          <w:b/>
          <w:kern w:val="0"/>
          <w:sz w:val="36"/>
          <w:szCs w:val="36"/>
          <w:lang w:val="en-US" w:eastAsia="zh-CN"/>
        </w:rPr>
        <w:t>8</w:t>
      </w:r>
      <w:r>
        <w:rPr>
          <w:rFonts w:hint="eastAsia" w:ascii="宋体" w:cs="宋体"/>
          <w:b/>
          <w:kern w:val="0"/>
          <w:sz w:val="36"/>
          <w:szCs w:val="36"/>
        </w:rPr>
        <w:t>月</w:t>
      </w:r>
    </w:p>
    <w:p>
      <w:pPr>
        <w:spacing w:line="360" w:lineRule="auto"/>
        <w:rPr>
          <w:sz w:val="30"/>
          <w:szCs w:val="30"/>
        </w:rPr>
        <w:sectPr>
          <w:headerReference r:id="rId4" w:type="first"/>
          <w:footerReference r:id="rId5" w:type="default"/>
          <w:headerReference r:id="rId3" w:type="even"/>
          <w:footerReference r:id="rId6" w:type="even"/>
          <w:pgSz w:w="11907" w:h="16840"/>
          <w:pgMar w:top="1440" w:right="1797" w:bottom="1440" w:left="1797" w:header="720" w:footer="1134" w:gutter="0"/>
          <w:pgBorders>
            <w:top w:val="none" w:sz="0" w:space="0"/>
            <w:left w:val="none" w:sz="0" w:space="0"/>
            <w:bottom w:val="none" w:sz="0" w:space="0"/>
            <w:right w:val="none" w:sz="0" w:space="0"/>
          </w:pgBorders>
          <w:pgNumType w:fmt="decimal" w:start="1"/>
          <w:cols w:space="720" w:num="1"/>
          <w:titlePg/>
          <w:docGrid w:linePitch="286" w:charSpace="0"/>
        </w:sectPr>
      </w:pPr>
    </w:p>
    <w:p/>
    <w:p>
      <w:pPr>
        <w:jc w:val="center"/>
        <w:outlineLvl w:val="0"/>
        <w:rPr>
          <w:rFonts w:ascii="宋体" w:cs="宋体"/>
          <w:kern w:val="0"/>
          <w:sz w:val="36"/>
          <w:szCs w:val="36"/>
        </w:rPr>
      </w:pPr>
      <w:bookmarkStart w:id="0" w:name="_Toc15937"/>
      <w:bookmarkStart w:id="1" w:name="_Toc9252"/>
      <w:bookmarkStart w:id="2" w:name="_Toc29917"/>
      <w:bookmarkStart w:id="3" w:name="_Toc7028"/>
      <w:bookmarkStart w:id="4" w:name="_Toc9360"/>
      <w:bookmarkStart w:id="5" w:name="_Toc16820"/>
      <w:bookmarkStart w:id="6" w:name="_Toc1893"/>
      <w:bookmarkStart w:id="7" w:name="_Toc27485"/>
      <w:bookmarkStart w:id="8" w:name="_Toc475527101"/>
      <w:r>
        <w:rPr>
          <w:rFonts w:hint="eastAsia" w:ascii="宋体" w:cs="宋体"/>
          <w:kern w:val="0"/>
          <w:sz w:val="36"/>
          <w:szCs w:val="36"/>
        </w:rPr>
        <w:t>目  录</w:t>
      </w:r>
      <w:bookmarkEnd w:id="0"/>
      <w:bookmarkEnd w:id="1"/>
      <w:bookmarkEnd w:id="2"/>
      <w:bookmarkEnd w:id="3"/>
      <w:bookmarkEnd w:id="4"/>
      <w:bookmarkEnd w:id="5"/>
      <w:bookmarkEnd w:id="6"/>
      <w:bookmarkEnd w:id="7"/>
    </w:p>
    <w:p>
      <w:pPr>
        <w:pStyle w:val="2"/>
        <w:rPr>
          <w:sz w:val="40"/>
        </w:rPr>
      </w:pPr>
    </w:p>
    <w:p>
      <w:pPr>
        <w:pStyle w:val="2"/>
        <w:ind w:firstLine="960" w:firstLineChars="300"/>
        <w:rPr>
          <w:sz w:val="32"/>
        </w:rPr>
      </w:pPr>
      <w:r>
        <w:rPr>
          <w:rFonts w:hint="eastAsia"/>
          <w:sz w:val="32"/>
        </w:rPr>
        <w:t>第</w:t>
      </w:r>
      <w:r>
        <w:rPr>
          <w:rFonts w:hint="eastAsia"/>
          <w:sz w:val="32"/>
          <w:lang w:eastAsia="zh-CN"/>
        </w:rPr>
        <w:t>一</w:t>
      </w:r>
      <w:r>
        <w:rPr>
          <w:rFonts w:hint="eastAsia"/>
          <w:sz w:val="32"/>
        </w:rPr>
        <w:t>章   参选人须知</w:t>
      </w:r>
    </w:p>
    <w:p>
      <w:pPr>
        <w:pStyle w:val="2"/>
        <w:ind w:firstLine="960" w:firstLineChars="300"/>
        <w:rPr>
          <w:rFonts w:ascii="宋体" w:cs="宋体"/>
          <w:kern w:val="0"/>
          <w:sz w:val="36"/>
          <w:szCs w:val="36"/>
        </w:rPr>
      </w:pPr>
      <w:r>
        <w:rPr>
          <w:rFonts w:hint="eastAsia"/>
          <w:sz w:val="32"/>
        </w:rPr>
        <w:t>第</w:t>
      </w:r>
      <w:r>
        <w:rPr>
          <w:rFonts w:hint="eastAsia"/>
          <w:sz w:val="32"/>
          <w:lang w:eastAsia="zh-CN"/>
        </w:rPr>
        <w:t>二</w:t>
      </w:r>
      <w:r>
        <w:rPr>
          <w:rFonts w:hint="eastAsia"/>
          <w:sz w:val="32"/>
        </w:rPr>
        <w:t>章   响应文件格式</w:t>
      </w:r>
    </w:p>
    <w:p>
      <w:pPr>
        <w:pStyle w:val="2"/>
        <w:ind w:firstLine="960" w:firstLineChars="300"/>
        <w:rPr>
          <w:rFonts w:hint="default"/>
          <w:sz w:val="32"/>
          <w:lang w:val="en-US" w:eastAsia="zh-CN"/>
        </w:rPr>
        <w:sectPr>
          <w:footerReference r:id="rId8" w:type="first"/>
          <w:footerReference r:id="rId7" w:type="default"/>
          <w:pgSz w:w="11907" w:h="16840"/>
          <w:pgMar w:top="1440" w:right="1710" w:bottom="1440" w:left="1797" w:header="720" w:footer="1134" w:gutter="0"/>
          <w:pgBorders>
            <w:top w:val="none" w:sz="0" w:space="0"/>
            <w:left w:val="none" w:sz="0" w:space="0"/>
            <w:bottom w:val="none" w:sz="0" w:space="0"/>
            <w:right w:val="none" w:sz="0" w:space="0"/>
          </w:pgBorders>
          <w:pgNumType w:fmt="decimal" w:start="1"/>
          <w:cols w:space="720" w:num="1"/>
          <w:titlePg/>
          <w:docGrid w:linePitch="286" w:charSpace="0"/>
        </w:sectPr>
      </w:pPr>
      <w:bookmarkStart w:id="9" w:name="_Toc32485"/>
      <w:bookmarkStart w:id="10" w:name="_Toc4306"/>
      <w:bookmarkStart w:id="11" w:name="_Toc6474"/>
      <w:bookmarkStart w:id="12" w:name="_Toc22158"/>
      <w:bookmarkStart w:id="13" w:name="_Toc61"/>
      <w:bookmarkStart w:id="14" w:name="_Toc31970"/>
      <w:bookmarkStart w:id="15" w:name="_Toc22844"/>
      <w:bookmarkStart w:id="16" w:name="_Toc5590"/>
      <w:bookmarkStart w:id="17" w:name="_Toc16765"/>
      <w:bookmarkStart w:id="18" w:name="_Toc21967"/>
      <w:r>
        <w:rPr>
          <w:rFonts w:hint="eastAsia"/>
          <w:sz w:val="32"/>
          <w:lang w:eastAsia="zh-CN"/>
        </w:rPr>
        <w:t>第三章</w:t>
      </w:r>
      <w:r>
        <w:rPr>
          <w:rFonts w:hint="eastAsia"/>
          <w:sz w:val="32"/>
          <w:lang w:val="en-US" w:eastAsia="zh-CN"/>
        </w:rPr>
        <w:t xml:space="preserve">   材料清单</w:t>
      </w:r>
    </w:p>
    <w:bookmarkEnd w:id="8"/>
    <w:bookmarkEnd w:id="9"/>
    <w:bookmarkEnd w:id="10"/>
    <w:bookmarkEnd w:id="11"/>
    <w:bookmarkEnd w:id="12"/>
    <w:bookmarkEnd w:id="13"/>
    <w:bookmarkEnd w:id="14"/>
    <w:bookmarkEnd w:id="15"/>
    <w:bookmarkEnd w:id="16"/>
    <w:bookmarkEnd w:id="17"/>
    <w:bookmarkEnd w:id="18"/>
    <w:p>
      <w:pPr>
        <w:spacing w:line="720" w:lineRule="auto"/>
        <w:jc w:val="center"/>
        <w:outlineLvl w:val="1"/>
        <w:rPr>
          <w:rFonts w:hint="eastAsia" w:ascii="宋体" w:cs="宋体"/>
          <w:b/>
          <w:bCs/>
          <w:snapToGrid w:val="0"/>
          <w:kern w:val="0"/>
          <w:sz w:val="44"/>
          <w:szCs w:val="44"/>
        </w:rPr>
      </w:pPr>
      <w:bookmarkStart w:id="19" w:name="_Toc12829"/>
      <w:bookmarkStart w:id="20" w:name="_Toc17223"/>
      <w:bookmarkStart w:id="21" w:name="_Toc23301"/>
      <w:bookmarkStart w:id="22" w:name="_Toc3275"/>
      <w:bookmarkStart w:id="23" w:name="_Toc9249"/>
      <w:bookmarkStart w:id="24" w:name="_Toc13783"/>
      <w:bookmarkStart w:id="25" w:name="_Toc10675"/>
      <w:bookmarkStart w:id="26" w:name="_Toc19817"/>
      <w:bookmarkStart w:id="27" w:name="_Toc23647"/>
      <w:r>
        <w:rPr>
          <w:rFonts w:hint="eastAsia" w:ascii="宋体" w:cs="宋体"/>
          <w:b/>
          <w:bCs/>
          <w:snapToGrid w:val="0"/>
          <w:kern w:val="0"/>
          <w:sz w:val="44"/>
          <w:szCs w:val="44"/>
        </w:rPr>
        <w:t>第</w:t>
      </w:r>
      <w:r>
        <w:rPr>
          <w:rFonts w:hint="eastAsia" w:ascii="宋体" w:cs="宋体"/>
          <w:b/>
          <w:bCs/>
          <w:snapToGrid w:val="0"/>
          <w:kern w:val="0"/>
          <w:sz w:val="44"/>
          <w:szCs w:val="44"/>
          <w:lang w:eastAsia="zh-CN"/>
        </w:rPr>
        <w:t>一</w:t>
      </w:r>
      <w:r>
        <w:rPr>
          <w:rFonts w:hint="eastAsia" w:ascii="宋体" w:cs="宋体"/>
          <w:b/>
          <w:bCs/>
          <w:snapToGrid w:val="0"/>
          <w:kern w:val="0"/>
          <w:sz w:val="44"/>
          <w:szCs w:val="44"/>
        </w:rPr>
        <w:t>章 参选人须知</w:t>
      </w:r>
      <w:bookmarkEnd w:id="19"/>
      <w:bookmarkEnd w:id="20"/>
      <w:bookmarkEnd w:id="21"/>
      <w:bookmarkEnd w:id="22"/>
      <w:bookmarkEnd w:id="23"/>
      <w:bookmarkEnd w:id="24"/>
      <w:bookmarkEnd w:id="25"/>
      <w:bookmarkEnd w:id="26"/>
      <w:bookmarkEnd w:id="27"/>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lang w:eastAsia="zh-CN"/>
        </w:rPr>
      </w:pPr>
      <w:bookmarkStart w:id="28" w:name="_Toc18909"/>
      <w:bookmarkStart w:id="29" w:name="_Toc4359"/>
      <w:bookmarkStart w:id="30" w:name="_Toc23909"/>
      <w:bookmarkStart w:id="31" w:name="_Toc32441"/>
      <w:bookmarkStart w:id="32" w:name="_Toc421110024"/>
      <w:bookmarkStart w:id="33" w:name="_Toc28077"/>
      <w:bookmarkStart w:id="34" w:name="_Toc14296"/>
      <w:bookmarkStart w:id="35" w:name="_Toc1433"/>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rPr>
      </w:pPr>
      <w:r>
        <w:rPr>
          <w:rFonts w:hint="eastAsia" w:ascii="宋体" w:hAnsi="宋体" w:cs="宋体"/>
          <w:b/>
          <w:bCs/>
          <w:color w:val="000000"/>
          <w:kern w:val="0"/>
          <w:sz w:val="24"/>
          <w:lang w:eastAsia="zh-CN"/>
        </w:rPr>
        <w:t>一、</w:t>
      </w:r>
      <w:r>
        <w:rPr>
          <w:rFonts w:hint="eastAsia" w:ascii="宋体" w:hAnsi="宋体" w:cs="宋体"/>
          <w:b/>
          <w:bCs/>
          <w:color w:val="000000"/>
          <w:kern w:val="0"/>
          <w:sz w:val="24"/>
        </w:rPr>
        <w:t>资格评审程序和办法</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eastAsia="zh-CN"/>
        </w:rPr>
        <w:t>由合规科、工程科、预算科组建评标小组，</w:t>
      </w:r>
      <w:r>
        <w:rPr>
          <w:rFonts w:hint="eastAsia" w:ascii="宋体" w:hAnsi="宋体" w:cs="宋体"/>
          <w:color w:val="000000"/>
          <w:kern w:val="0"/>
          <w:sz w:val="24"/>
        </w:rPr>
        <w:t>负责本次合格供应商资格评审的具体工作。</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2.评审以资格要求为主要指标，综合考虑企业</w:t>
      </w:r>
      <w:r>
        <w:rPr>
          <w:rFonts w:hint="eastAsia" w:ascii="宋体" w:hAnsi="宋体" w:cs="宋体"/>
          <w:color w:val="000000"/>
          <w:kern w:val="0"/>
          <w:sz w:val="24"/>
          <w:lang w:eastAsia="zh-CN"/>
        </w:rPr>
        <w:t>供应</w:t>
      </w:r>
      <w:r>
        <w:rPr>
          <w:rFonts w:hint="eastAsia" w:ascii="宋体" w:hAnsi="宋体" w:cs="宋体"/>
          <w:color w:val="000000"/>
          <w:kern w:val="0"/>
          <w:sz w:val="24"/>
        </w:rPr>
        <w:t>状况、合同执行情况以及售后服务等因素进行评价审查。</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3.报名供应商按照合格制的原则进行评审。</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4.评价审查的最终结果</w:t>
      </w:r>
      <w:r>
        <w:rPr>
          <w:rFonts w:hint="eastAsia" w:ascii="宋体" w:hAnsi="宋体" w:cs="宋体"/>
          <w:color w:val="000000"/>
          <w:kern w:val="0"/>
          <w:sz w:val="24"/>
          <w:lang w:eastAsia="zh-CN"/>
        </w:rPr>
        <w:t>入围本项目合格供应商</w:t>
      </w:r>
      <w:r>
        <w:rPr>
          <w:rFonts w:hint="eastAsia" w:ascii="宋体" w:hAnsi="宋体" w:cs="宋体"/>
          <w:color w:val="000000"/>
          <w:kern w:val="0"/>
          <w:sz w:val="24"/>
        </w:rPr>
        <w:t>。</w:t>
      </w:r>
    </w:p>
    <w:p>
      <w:pPr>
        <w:pStyle w:val="2"/>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rPr>
      </w:pPr>
      <w:r>
        <w:rPr>
          <w:rFonts w:hint="eastAsia" w:ascii="宋体" w:cs="宋体"/>
          <w:kern w:val="0"/>
          <w:sz w:val="24"/>
          <w:lang w:val="en-US" w:eastAsia="zh-CN"/>
        </w:rPr>
        <w:t>5.</w:t>
      </w:r>
      <w:r>
        <w:rPr>
          <w:rFonts w:hint="eastAsia" w:ascii="宋体" w:cs="宋体"/>
          <w:kern w:val="0"/>
          <w:sz w:val="24"/>
        </w:rPr>
        <w:t>比选活动</w:t>
      </w:r>
      <w:r>
        <w:rPr>
          <w:rFonts w:hint="eastAsia" w:ascii="宋体" w:cs="宋体"/>
          <w:kern w:val="0"/>
          <w:sz w:val="24"/>
          <w:highlight w:val="none"/>
        </w:rPr>
        <w:t>受</w:t>
      </w:r>
      <w:r>
        <w:rPr>
          <w:rFonts w:hint="eastAsia" w:ascii="宋体" w:cs="宋体"/>
          <w:color w:val="auto"/>
          <w:kern w:val="0"/>
          <w:sz w:val="24"/>
          <w:highlight w:val="none"/>
          <w:shd w:val="clear" w:color="auto" w:fill="auto"/>
          <w:lang w:eastAsia="zh-CN"/>
        </w:rPr>
        <w:t>发包方</w:t>
      </w:r>
      <w:r>
        <w:rPr>
          <w:rFonts w:hint="eastAsia" w:ascii="宋体" w:cs="宋体"/>
          <w:kern w:val="0"/>
          <w:sz w:val="24"/>
          <w:highlight w:val="none"/>
        </w:rPr>
        <w:t>纪检监察部门的监督。</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rPr>
      </w:pPr>
      <w:r>
        <w:rPr>
          <w:rFonts w:hint="eastAsia" w:ascii="宋体" w:hAnsi="宋体" w:cs="宋体"/>
          <w:b/>
          <w:bCs/>
          <w:color w:val="000000"/>
          <w:kern w:val="0"/>
          <w:sz w:val="24"/>
          <w:lang w:eastAsia="zh-CN"/>
        </w:rPr>
        <w:t>二</w:t>
      </w:r>
      <w:r>
        <w:rPr>
          <w:rFonts w:hint="eastAsia" w:ascii="宋体" w:hAnsi="宋体" w:cs="宋体"/>
          <w:b/>
          <w:bCs/>
          <w:color w:val="000000"/>
          <w:kern w:val="0"/>
          <w:sz w:val="24"/>
        </w:rPr>
        <w:t>、</w:t>
      </w:r>
      <w:r>
        <w:rPr>
          <w:rFonts w:hint="eastAsia" w:ascii="宋体" w:hAnsi="宋体" w:cs="宋体"/>
          <w:b/>
          <w:bCs/>
          <w:color w:val="000000"/>
          <w:kern w:val="0"/>
          <w:sz w:val="24"/>
          <w:lang w:eastAsia="zh-CN"/>
        </w:rPr>
        <w:t>响应</w:t>
      </w:r>
      <w:r>
        <w:rPr>
          <w:rFonts w:hint="eastAsia" w:ascii="宋体" w:hAnsi="宋体" w:cs="宋体"/>
          <w:b/>
          <w:bCs/>
          <w:color w:val="000000"/>
          <w:kern w:val="0"/>
          <w:sz w:val="24"/>
        </w:rPr>
        <w:t>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提交的</w:t>
      </w:r>
      <w:r>
        <w:rPr>
          <w:rFonts w:hint="eastAsia" w:ascii="宋体" w:hAnsi="宋体" w:cs="宋体"/>
          <w:color w:val="000000"/>
          <w:kern w:val="0"/>
          <w:sz w:val="24"/>
          <w:lang w:eastAsia="zh-CN"/>
        </w:rPr>
        <w:t>响应</w:t>
      </w:r>
      <w:r>
        <w:rPr>
          <w:rFonts w:hint="eastAsia" w:ascii="宋体" w:hAnsi="宋体" w:cs="宋体"/>
          <w:color w:val="000000"/>
          <w:kern w:val="0"/>
          <w:sz w:val="24"/>
        </w:rPr>
        <w:t>文件必须包括但不限于以下内容（要求按以下顺序</w:t>
      </w:r>
      <w:r>
        <w:rPr>
          <w:rFonts w:hint="eastAsia" w:ascii="宋体" w:hAnsi="宋体" w:cs="宋体"/>
          <w:color w:val="000000"/>
          <w:kern w:val="0"/>
          <w:sz w:val="24"/>
          <w:lang w:eastAsia="zh-CN"/>
        </w:rPr>
        <w:t>逐页</w:t>
      </w:r>
      <w:r>
        <w:rPr>
          <w:rFonts w:hint="eastAsia" w:ascii="宋体" w:hAnsi="宋体" w:cs="宋体"/>
          <w:color w:val="000000"/>
          <w:kern w:val="0"/>
          <w:sz w:val="24"/>
        </w:rPr>
        <w:t>加盖公章）。应保证提供评审资料的真实性，并承担相应的法律责任，一旦查实提供资料弄虚作假等情况，将直接取消</w:t>
      </w:r>
      <w:r>
        <w:rPr>
          <w:rFonts w:hint="eastAsia" w:ascii="宋体" w:hAnsi="宋体" w:cs="宋体"/>
          <w:color w:val="000000"/>
          <w:kern w:val="0"/>
          <w:sz w:val="24"/>
          <w:lang w:eastAsia="zh-CN"/>
        </w:rPr>
        <w:t>比选</w:t>
      </w:r>
      <w:r>
        <w:rPr>
          <w:rFonts w:hint="eastAsia" w:ascii="宋体" w:hAnsi="宋体" w:cs="宋体"/>
          <w:color w:val="000000"/>
          <w:kern w:val="0"/>
          <w:sz w:val="24"/>
        </w:rPr>
        <w:t>资格。</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eastAsia="zh-CN"/>
        </w:rPr>
        <w:t>响应函</w:t>
      </w:r>
      <w:r>
        <w:rPr>
          <w:rFonts w:hint="eastAsia" w:ascii="宋体" w:hAnsi="宋体" w:cs="宋体"/>
          <w:color w:val="000000"/>
          <w:kern w:val="0"/>
          <w:sz w:val="24"/>
        </w:rPr>
        <w:t>（格式见附件1）；</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2.法定代表人授权书（格式见附件2）；</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w:t>
      </w:r>
      <w:r>
        <w:rPr>
          <w:rFonts w:hint="eastAsia" w:ascii="宋体" w:hAnsi="宋体" w:cs="宋体"/>
          <w:color w:val="000000"/>
          <w:kern w:val="0"/>
          <w:sz w:val="24"/>
        </w:rPr>
        <w:t>《</w:t>
      </w:r>
      <w:r>
        <w:rPr>
          <w:rFonts w:hint="eastAsia" w:ascii="宋体" w:hAnsi="宋体" w:cs="宋体"/>
          <w:color w:val="000000"/>
          <w:kern w:val="0"/>
          <w:sz w:val="24"/>
          <w:lang w:eastAsia="zh-CN"/>
        </w:rPr>
        <w:t>响应</w:t>
      </w:r>
      <w:r>
        <w:rPr>
          <w:rFonts w:hint="eastAsia" w:ascii="宋体" w:hAnsi="宋体" w:cs="宋体"/>
          <w:color w:val="000000"/>
          <w:kern w:val="0"/>
          <w:sz w:val="24"/>
        </w:rPr>
        <w:t>单位登记表》（格式见附件3）；</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rPr>
        <w:t>4.加盖年检章的营业执照副本复印件</w:t>
      </w:r>
      <w:r>
        <w:rPr>
          <w:rFonts w:hint="eastAsia" w:ascii="宋体" w:hAnsi="宋体" w:cs="宋体"/>
          <w:color w:val="000000"/>
          <w:kern w:val="0"/>
          <w:sz w:val="24"/>
          <w:lang w:eastAsia="zh-CN"/>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5.税务登记证复印件；（若三证合一，可不提供）</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6.</w:t>
      </w:r>
      <w:r>
        <w:rPr>
          <w:rFonts w:hint="eastAsia" w:ascii="宋体" w:hAnsi="宋体" w:cs="宋体"/>
          <w:color w:val="000000"/>
          <w:kern w:val="0"/>
          <w:sz w:val="24"/>
          <w:lang w:eastAsia="zh-CN"/>
        </w:rPr>
        <w:t>业绩汇总表（格式见附件</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7.信用证明文件</w:t>
      </w:r>
      <w:r>
        <w:rPr>
          <w:rFonts w:hint="eastAsia" w:ascii="宋体" w:hAnsi="宋体" w:cs="宋体"/>
          <w:color w:val="000000"/>
          <w:kern w:val="0"/>
          <w:sz w:val="24"/>
          <w:lang w:eastAsia="zh-CN"/>
        </w:rPr>
        <w:t>（递交截止时间当天或前一天信用中国截图）</w:t>
      </w:r>
      <w:r>
        <w:rPr>
          <w:rFonts w:hint="eastAsia" w:ascii="宋体" w:hAnsi="宋体" w:cs="宋体"/>
          <w:color w:val="000000"/>
          <w:kern w:val="0"/>
          <w:sz w:val="24"/>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8.目前和近3年有无涉及重大经济诉讼承诺文件；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9</w:t>
      </w:r>
      <w:r>
        <w:rPr>
          <w:rFonts w:hint="eastAsia" w:ascii="宋体" w:hAnsi="宋体" w:cs="宋体"/>
          <w:color w:val="000000"/>
          <w:kern w:val="0"/>
          <w:sz w:val="24"/>
        </w:rPr>
        <w:t>.供应商保密协议（格式见附件</w:t>
      </w:r>
      <w:r>
        <w:rPr>
          <w:rFonts w:hint="eastAsia" w:ascii="宋体" w:hAnsi="宋体" w:cs="宋体"/>
          <w:color w:val="000000"/>
          <w:kern w:val="0"/>
          <w:sz w:val="24"/>
          <w:lang w:val="en-US" w:eastAsia="zh-CN"/>
        </w:rPr>
        <w:t>5</w:t>
      </w:r>
      <w:r>
        <w:rPr>
          <w:rFonts w:hint="eastAsia" w:ascii="宋体" w:hAnsi="宋体" w:cs="宋体"/>
          <w:color w:val="000000"/>
          <w:kern w:val="0"/>
          <w:sz w:val="24"/>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10</w:t>
      </w:r>
      <w:r>
        <w:rPr>
          <w:rFonts w:hint="eastAsia" w:ascii="宋体" w:hAnsi="宋体" w:cs="宋体"/>
          <w:color w:val="000000"/>
          <w:kern w:val="0"/>
          <w:sz w:val="24"/>
        </w:rPr>
        <w:t>.</w:t>
      </w:r>
      <w:r>
        <w:rPr>
          <w:rFonts w:hint="eastAsia" w:ascii="宋体" w:hAnsi="宋体" w:cs="宋体"/>
          <w:color w:val="000000"/>
          <w:kern w:val="0"/>
          <w:sz w:val="24"/>
          <w:lang w:eastAsia="zh-CN"/>
        </w:rPr>
        <w:t>详细</w:t>
      </w:r>
      <w:r>
        <w:rPr>
          <w:rFonts w:hint="eastAsia" w:ascii="宋体" w:hAnsi="宋体" w:cs="宋体"/>
          <w:color w:val="000000"/>
          <w:kern w:val="0"/>
          <w:sz w:val="24"/>
        </w:rPr>
        <w:t>企业简介（包括组织机构、</w:t>
      </w:r>
      <w:r>
        <w:rPr>
          <w:rFonts w:hint="eastAsia" w:ascii="宋体" w:hAnsi="宋体" w:cs="宋体"/>
          <w:color w:val="000000"/>
          <w:kern w:val="0"/>
          <w:sz w:val="24"/>
          <w:lang w:eastAsia="zh-CN"/>
        </w:rPr>
        <w:t>供应</w:t>
      </w:r>
      <w:r>
        <w:rPr>
          <w:rFonts w:hint="eastAsia" w:ascii="宋体" w:hAnsi="宋体" w:cs="宋体"/>
          <w:color w:val="000000"/>
          <w:kern w:val="0"/>
          <w:sz w:val="24"/>
        </w:rPr>
        <w:t>能力、配送体系等）。</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11.</w:t>
      </w:r>
      <w:r>
        <w:rPr>
          <w:rFonts w:hint="eastAsia" w:ascii="宋体" w:hAnsi="宋体" w:cs="宋体"/>
          <w:color w:val="000000"/>
          <w:kern w:val="0"/>
          <w:sz w:val="24"/>
        </w:rPr>
        <w:t>相关业绩证明文件（业绩必须提供合同或用户证明，用户证明需加盖用户公章），其中合同包括合同首页、设备清单页或主要参数页、盖章签字页；用户证明中需包含供货数量、设备/产品规格、材质、交货时间、用户方有效的联系方式等;</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（三）编制要求</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lang w:val="en-US" w:eastAsia="zh-CN"/>
        </w:rPr>
      </w:pPr>
      <w:r>
        <w:rPr>
          <w:rFonts w:hint="eastAsia" w:ascii="宋体" w:hAnsi="宋体" w:cs="宋体"/>
          <w:color w:val="000000"/>
          <w:kern w:val="0"/>
          <w:sz w:val="24"/>
          <w:lang w:eastAsia="zh-CN"/>
        </w:rPr>
        <w:t>响应</w:t>
      </w:r>
      <w:r>
        <w:rPr>
          <w:rFonts w:hint="eastAsia" w:ascii="宋体" w:hAnsi="宋体" w:cs="宋体"/>
          <w:color w:val="000000"/>
          <w:kern w:val="0"/>
          <w:sz w:val="24"/>
        </w:rPr>
        <w:t>人的</w:t>
      </w:r>
      <w:r>
        <w:rPr>
          <w:rFonts w:hint="eastAsia" w:ascii="宋体" w:hAnsi="宋体" w:cs="宋体"/>
          <w:color w:val="000000"/>
          <w:kern w:val="0"/>
          <w:sz w:val="24"/>
          <w:lang w:eastAsia="zh-CN"/>
        </w:rPr>
        <w:t>响应</w:t>
      </w:r>
      <w:r>
        <w:rPr>
          <w:rFonts w:hint="eastAsia" w:ascii="宋体" w:hAnsi="宋体" w:cs="宋体"/>
          <w:color w:val="000000"/>
          <w:kern w:val="0"/>
          <w:sz w:val="24"/>
        </w:rPr>
        <w:t>文件须提供电子版文件（.pdf格式）一份；</w:t>
      </w:r>
      <w:r>
        <w:rPr>
          <w:rFonts w:hint="eastAsia" w:ascii="宋体" w:hAnsi="宋体" w:cs="宋体"/>
          <w:color w:val="000000"/>
          <w:kern w:val="0"/>
          <w:sz w:val="24"/>
          <w:lang w:eastAsia="zh-CN"/>
        </w:rPr>
        <w:t>多个文件打压缩包，发送至指定地址，</w:t>
      </w:r>
      <w:r>
        <w:rPr>
          <w:rFonts w:hint="eastAsia" w:ascii="宋体" w:hAnsi="宋体" w:cs="宋体"/>
          <w:b/>
          <w:bCs/>
          <w:color w:val="000000"/>
          <w:kern w:val="0"/>
          <w:sz w:val="24"/>
          <w:lang w:val="en-US" w:eastAsia="zh-CN"/>
        </w:rPr>
        <w:t>主题为单</w:t>
      </w:r>
      <w:r>
        <w:rPr>
          <w:rFonts w:hint="eastAsia" w:ascii="宋体" w:hAnsi="宋体" w:cs="宋体"/>
          <w:b/>
          <w:bCs/>
          <w:color w:val="000000"/>
          <w:kern w:val="0"/>
          <w:sz w:val="24"/>
          <w:lang w:eastAsia="zh-CN"/>
        </w:rPr>
        <w:t>位名称</w:t>
      </w:r>
      <w:r>
        <w:rPr>
          <w:rFonts w:hint="eastAsia" w:ascii="宋体" w:hAnsi="宋体" w:cs="宋体"/>
          <w:b/>
          <w:bCs/>
          <w:color w:val="000000"/>
          <w:kern w:val="0"/>
          <w:sz w:val="24"/>
          <w:lang w:val="en-US" w:eastAsia="zh-CN"/>
        </w:rPr>
        <w:t>+项目联系人+联系电话，正文写明参选的具体项目，</w:t>
      </w:r>
      <w:r>
        <w:rPr>
          <w:rFonts w:hint="eastAsia" w:ascii="宋体" w:hAnsi="宋体" w:cs="宋体"/>
          <w:b/>
          <w:bCs/>
          <w:color w:val="000000"/>
          <w:kern w:val="0"/>
          <w:sz w:val="24"/>
          <w:lang w:eastAsia="zh-CN"/>
        </w:rPr>
        <w:t>附件为压缩包，压缩包名称为单位名称</w:t>
      </w:r>
      <w:r>
        <w:rPr>
          <w:rFonts w:hint="eastAsia" w:ascii="宋体" w:hAnsi="宋体" w:cs="宋体"/>
          <w:b/>
          <w:bCs/>
          <w:color w:val="000000"/>
          <w:kern w:val="0"/>
          <w:sz w:val="24"/>
          <w:lang w:val="en-US" w:eastAsia="zh-CN"/>
        </w:rPr>
        <w:t>+项目联系人+联系电话。</w:t>
      </w:r>
    </w:p>
    <w:p>
      <w:pPr>
        <w:keepNext w:val="0"/>
        <w:keepLines w:val="0"/>
        <w:pageBreakBefore w:val="0"/>
        <w:widowControl/>
        <w:kinsoku/>
        <w:overflowPunct/>
        <w:topLinePunct w:val="0"/>
        <w:autoSpaceDE/>
        <w:autoSpaceDN/>
        <w:bidi w:val="0"/>
        <w:adjustRightInd/>
        <w:snapToGrid/>
        <w:spacing w:line="560" w:lineRule="exact"/>
        <w:ind w:right="-484" w:rightChars="-241" w:firstLine="462" w:firstLineChars="200"/>
        <w:textAlignment w:val="auto"/>
        <w:rPr>
          <w:rFonts w:hint="eastAsia" w:ascii="宋体" w:eastAsia="宋体" w:cs="宋体"/>
          <w:b/>
          <w:bCs/>
          <w:kern w:val="0"/>
          <w:sz w:val="24"/>
          <w:lang w:eastAsia="zh-CN"/>
        </w:rPr>
      </w:pPr>
      <w:r>
        <w:rPr>
          <w:rFonts w:hint="eastAsia" w:ascii="宋体" w:cs="宋体"/>
          <w:b/>
          <w:bCs/>
          <w:kern w:val="0"/>
          <w:sz w:val="24"/>
          <w:lang w:eastAsia="zh-CN"/>
        </w:rPr>
        <w:t>三、入围结果</w:t>
      </w:r>
    </w:p>
    <w:p>
      <w:pPr>
        <w:keepNext w:val="0"/>
        <w:keepLines w:val="0"/>
        <w:pageBreakBefore w:val="0"/>
        <w:widowControl/>
        <w:kinsoku/>
        <w:overflowPunct/>
        <w:topLinePunct w:val="0"/>
        <w:autoSpaceDE/>
        <w:autoSpaceDN/>
        <w:bidi w:val="0"/>
        <w:adjustRightInd/>
        <w:snapToGrid/>
        <w:spacing w:line="560" w:lineRule="exact"/>
        <w:ind w:firstLine="462" w:firstLineChars="200"/>
        <w:jc w:val="both"/>
        <w:textAlignment w:val="auto"/>
        <w:rPr>
          <w:rFonts w:hint="default" w:ascii="宋体" w:eastAsia="宋体" w:cs="宋体"/>
          <w:kern w:val="0"/>
          <w:sz w:val="24"/>
          <w:lang w:val="en-US" w:eastAsia="zh-CN"/>
        </w:rPr>
      </w:pPr>
      <w:r>
        <w:rPr>
          <w:rFonts w:hint="eastAsia" w:ascii="宋体" w:cs="宋体"/>
          <w:kern w:val="0"/>
          <w:sz w:val="24"/>
        </w:rPr>
        <w:t>1</w:t>
      </w:r>
      <w:r>
        <w:rPr>
          <w:rFonts w:hint="eastAsia" w:ascii="宋体" w:cs="宋体"/>
          <w:kern w:val="0"/>
          <w:sz w:val="24"/>
          <w:lang w:val="en-US" w:eastAsia="zh-CN"/>
        </w:rPr>
        <w:t>.</w:t>
      </w:r>
      <w:r>
        <w:rPr>
          <w:rFonts w:hint="eastAsia" w:ascii="宋体" w:cs="宋体"/>
          <w:kern w:val="0"/>
          <w:sz w:val="24"/>
          <w:lang w:eastAsia="zh-CN"/>
        </w:rPr>
        <w:t>入围结果在</w:t>
      </w:r>
      <w:r>
        <w:rPr>
          <w:rFonts w:hint="eastAsia" w:ascii="宋体" w:cs="宋体"/>
          <w:kern w:val="0"/>
          <w:sz w:val="24"/>
        </w:rPr>
        <w:t>石家庄市供热管理集团有限公司官网</w:t>
      </w:r>
      <w:r>
        <w:rPr>
          <w:rFonts w:hint="eastAsia"/>
        </w:rPr>
        <w:t>https://www.sjzsgrjt.com/</w:t>
      </w:r>
      <w:r>
        <w:rPr>
          <w:rFonts w:hint="eastAsia" w:ascii="宋体" w:cs="宋体"/>
          <w:kern w:val="0"/>
          <w:sz w:val="24"/>
        </w:rPr>
        <w:t>上发布。</w:t>
      </w:r>
      <w:r>
        <w:rPr>
          <w:rFonts w:hint="eastAsia" w:ascii="宋体" w:cs="宋体"/>
          <w:kern w:val="0"/>
          <w:sz w:val="24"/>
          <w:lang w:eastAsia="zh-CN"/>
        </w:rPr>
        <w:t>发布时间为响应文件递交截止后</w:t>
      </w:r>
      <w:r>
        <w:rPr>
          <w:rFonts w:hint="eastAsia" w:ascii="宋体" w:cs="宋体"/>
          <w:kern w:val="0"/>
          <w:sz w:val="24"/>
          <w:lang w:val="en-US" w:eastAsia="zh-CN"/>
        </w:rPr>
        <w:t>14个工作日内。</w:t>
      </w:r>
    </w:p>
    <w:p>
      <w:pPr>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ascii="宋体" w:cs="宋体"/>
          <w:kern w:val="0"/>
          <w:sz w:val="24"/>
        </w:rPr>
      </w:pPr>
      <w:r>
        <w:rPr>
          <w:rFonts w:hint="eastAsia" w:ascii="宋体" w:cs="宋体"/>
          <w:kern w:val="0"/>
          <w:sz w:val="24"/>
          <w:lang w:val="en-US" w:eastAsia="zh-CN"/>
        </w:rPr>
        <w:t>2.</w:t>
      </w:r>
      <w:r>
        <w:rPr>
          <w:rFonts w:hint="eastAsia" w:ascii="宋体" w:cs="宋体"/>
          <w:kern w:val="0"/>
          <w:sz w:val="24"/>
        </w:rPr>
        <w:t>如出现重大变故，比选项目取消的，发布人保留因此原因在授标之前任何时候接受或拒绝任何响应，以及宣布比选无效或拒绝所有响应的权力，对受影响的参选人不承担任何责任。</w:t>
      </w:r>
      <w:bookmarkEnd w:id="28"/>
      <w:bookmarkEnd w:id="29"/>
      <w:bookmarkEnd w:id="30"/>
      <w:bookmarkEnd w:id="31"/>
      <w:bookmarkEnd w:id="32"/>
      <w:bookmarkEnd w:id="33"/>
      <w:bookmarkEnd w:id="34"/>
      <w:bookmarkEnd w:id="35"/>
      <w:bookmarkStart w:id="36" w:name="_Toc16541"/>
      <w:bookmarkStart w:id="37" w:name="_Toc2493"/>
      <w:bookmarkStart w:id="38" w:name="_Toc7450"/>
      <w:bookmarkStart w:id="39" w:name="_Toc4460"/>
      <w:bookmarkStart w:id="40" w:name="_Toc12747"/>
      <w:bookmarkStart w:id="41" w:name="_Toc20463"/>
      <w:bookmarkStart w:id="42" w:name="_Toc29818"/>
      <w:bookmarkStart w:id="43" w:name="_Toc26971"/>
      <w:bookmarkStart w:id="44" w:name="_Toc24327"/>
    </w:p>
    <w:p>
      <w:pPr>
        <w:pStyle w:val="2"/>
        <w:ind w:firstLine="462" w:firstLineChars="200"/>
        <w:rPr>
          <w:rFonts w:hint="eastAsia" w:ascii="宋体" w:hAnsi="Calibri" w:eastAsia="宋体" w:cs="宋体"/>
          <w:b/>
          <w:bCs/>
          <w:kern w:val="0"/>
          <w:sz w:val="24"/>
          <w:szCs w:val="24"/>
          <w:lang w:val="en-US" w:eastAsia="zh-CN" w:bidi="ar-SA"/>
        </w:rPr>
      </w:pPr>
      <w:r>
        <w:rPr>
          <w:rFonts w:hint="eastAsia" w:ascii="宋体" w:hAnsi="Calibri" w:eastAsia="宋体" w:cs="宋体"/>
          <w:b/>
          <w:bCs/>
          <w:kern w:val="0"/>
          <w:sz w:val="24"/>
          <w:szCs w:val="24"/>
          <w:lang w:val="en-US" w:eastAsia="zh-CN" w:bidi="ar-SA"/>
        </w:rPr>
        <w:t>四、其他</w:t>
      </w:r>
      <w:bookmarkEnd w:id="36"/>
      <w:bookmarkEnd w:id="37"/>
      <w:bookmarkEnd w:id="38"/>
      <w:bookmarkEnd w:id="39"/>
      <w:bookmarkEnd w:id="40"/>
      <w:bookmarkEnd w:id="41"/>
      <w:bookmarkEnd w:id="42"/>
      <w:bookmarkEnd w:id="43"/>
      <w:bookmarkEnd w:id="44"/>
    </w:p>
    <w:p>
      <w:pPr>
        <w:pStyle w:val="2"/>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1.</w:t>
      </w:r>
      <w:r>
        <w:rPr>
          <w:rFonts w:hint="eastAsia" w:ascii="宋体" w:hAnsi="宋体" w:eastAsia="宋体" w:cs="宋体"/>
          <w:color w:val="000000"/>
          <w:kern w:val="0"/>
          <w:sz w:val="24"/>
          <w:szCs w:val="24"/>
          <w:lang w:val="en-US" w:eastAsia="zh-CN" w:bidi="ar-SA"/>
        </w:rPr>
        <w:t>发包人发布公告一天内，接受参选人提出的合理疑问，</w:t>
      </w:r>
      <w:r>
        <w:rPr>
          <w:rFonts w:hint="eastAsia" w:hAnsi="宋体" w:cs="宋体"/>
          <w:color w:val="000000"/>
          <w:kern w:val="0"/>
          <w:sz w:val="24"/>
          <w:szCs w:val="24"/>
          <w:lang w:val="en-US" w:eastAsia="zh-CN" w:bidi="ar-SA"/>
        </w:rPr>
        <w:t>如有必要修改</w:t>
      </w:r>
      <w:r>
        <w:rPr>
          <w:rFonts w:hint="eastAsia" w:ascii="宋体" w:hAnsi="宋体" w:eastAsia="宋体" w:cs="宋体"/>
          <w:color w:val="000000"/>
          <w:kern w:val="0"/>
          <w:sz w:val="24"/>
          <w:szCs w:val="24"/>
          <w:lang w:val="en-US" w:eastAsia="zh-CN" w:bidi="ar-SA"/>
        </w:rPr>
        <w:t>的</w:t>
      </w:r>
      <w:r>
        <w:rPr>
          <w:rFonts w:hint="eastAsia" w:hAnsi="宋体" w:cs="宋体"/>
          <w:color w:val="000000"/>
          <w:kern w:val="0"/>
          <w:sz w:val="24"/>
          <w:szCs w:val="24"/>
          <w:lang w:val="en-US" w:eastAsia="zh-CN" w:bidi="ar-SA"/>
        </w:rPr>
        <w:t>比选文件</w:t>
      </w:r>
      <w:r>
        <w:rPr>
          <w:rFonts w:hint="eastAsia" w:ascii="宋体" w:hAnsi="宋体" w:eastAsia="宋体" w:cs="宋体"/>
          <w:color w:val="000000"/>
          <w:kern w:val="0"/>
          <w:sz w:val="24"/>
          <w:szCs w:val="24"/>
          <w:lang w:val="en-US" w:eastAsia="zh-CN" w:bidi="ar-SA"/>
        </w:rPr>
        <w:t>在原路径发布。</w:t>
      </w:r>
    </w:p>
    <w:p>
      <w:pPr>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cs="宋体"/>
          <w:sz w:val="24"/>
          <w:lang w:val="en-US" w:eastAsia="zh-CN"/>
        </w:rPr>
      </w:pPr>
      <w:r>
        <w:rPr>
          <w:rFonts w:hint="eastAsia" w:ascii="宋体" w:hAnsi="宋体" w:cs="宋体"/>
          <w:color w:val="000000"/>
          <w:kern w:val="0"/>
          <w:sz w:val="24"/>
          <w:szCs w:val="24"/>
          <w:lang w:val="en-US" w:eastAsia="zh-CN" w:bidi="ar-SA"/>
        </w:rPr>
        <w:t>2.</w:t>
      </w:r>
      <w:r>
        <w:rPr>
          <w:rFonts w:hint="eastAsia" w:ascii="宋体" w:cs="宋体"/>
          <w:sz w:val="24"/>
        </w:rPr>
        <w:t>响应文件有效期</w:t>
      </w:r>
      <w:r>
        <w:rPr>
          <w:rFonts w:hint="eastAsia" w:ascii="宋体" w:cs="宋体"/>
          <w:sz w:val="24"/>
          <w:lang w:val="en-US" w:eastAsia="zh-CN"/>
        </w:rPr>
        <w:t>30天内。</w:t>
      </w:r>
    </w:p>
    <w:p>
      <w:pPr>
        <w:pStyle w:val="2"/>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default"/>
          <w:lang w:val="en-US" w:eastAsia="zh-CN"/>
        </w:rPr>
      </w:pPr>
      <w:r>
        <w:rPr>
          <w:rFonts w:hint="eastAsia" w:ascii="宋体" w:cs="宋体"/>
          <w:kern w:val="0"/>
          <w:sz w:val="24"/>
          <w:szCs w:val="24"/>
          <w:lang w:val="en-US" w:eastAsia="zh-CN"/>
        </w:rPr>
        <w:t>3.参选人</w:t>
      </w:r>
      <w:r>
        <w:rPr>
          <w:rFonts w:hint="eastAsia" w:ascii="Calibri" w:hAnsi="宋体"/>
          <w:sz w:val="24"/>
          <w:szCs w:val="24"/>
          <w:lang w:eastAsia="zh-CN"/>
        </w:rPr>
        <w:t>准备和参加</w:t>
      </w:r>
      <w:r>
        <w:rPr>
          <w:rFonts w:hint="eastAsia" w:hAnsi="宋体"/>
          <w:sz w:val="24"/>
          <w:szCs w:val="24"/>
          <w:lang w:eastAsia="zh-CN"/>
        </w:rPr>
        <w:t>比选</w:t>
      </w:r>
      <w:r>
        <w:rPr>
          <w:rFonts w:hint="eastAsia" w:ascii="Calibri" w:hAnsi="宋体"/>
          <w:sz w:val="24"/>
          <w:szCs w:val="24"/>
          <w:lang w:eastAsia="zh-CN"/>
        </w:rPr>
        <w:t>活动发生的费用自理</w:t>
      </w:r>
      <w:r>
        <w:rPr>
          <w:rFonts w:hint="eastAsia" w:hAnsi="宋体"/>
          <w:sz w:val="24"/>
          <w:szCs w:val="24"/>
          <w:lang w:eastAsia="zh-CN"/>
        </w:rPr>
        <w:t>。</w:t>
      </w:r>
    </w:p>
    <w:p>
      <w:pPr>
        <w:pStyle w:val="2"/>
        <w:rPr>
          <w:rFonts w:hint="default"/>
          <w:lang w:val="en-US"/>
        </w:rPr>
      </w:pPr>
    </w:p>
    <w:p>
      <w:pPr>
        <w:autoSpaceDE w:val="0"/>
        <w:autoSpaceDN w:val="0"/>
        <w:adjustRightInd w:val="0"/>
        <w:spacing w:line="360" w:lineRule="auto"/>
        <w:rPr>
          <w:rFonts w:ascii="宋体" w:cs="宋体"/>
          <w:kern w:val="0"/>
          <w:sz w:val="24"/>
        </w:rPr>
      </w:pPr>
    </w:p>
    <w:p>
      <w:pPr>
        <w:rPr>
          <w:rFonts w:ascii="宋体" w:cs="宋体"/>
          <w:kern w:val="0"/>
          <w:sz w:val="24"/>
          <w:lang w:val="zh-CN"/>
        </w:rPr>
      </w:pPr>
      <w:r>
        <w:rPr>
          <w:rFonts w:hint="eastAsia" w:ascii="宋体" w:cs="宋体"/>
          <w:kern w:val="0"/>
          <w:sz w:val="24"/>
          <w:lang w:val="zh-CN"/>
        </w:rPr>
        <w:br w:type="page"/>
      </w:r>
    </w:p>
    <w:p>
      <w:pPr>
        <w:widowControl/>
        <w:spacing w:line="360" w:lineRule="auto"/>
        <w:jc w:val="center"/>
        <w:rPr>
          <w:rFonts w:ascii="宋体" w:cs="宋体"/>
          <w:kern w:val="0"/>
          <w:sz w:val="32"/>
          <w:szCs w:val="32"/>
        </w:rPr>
      </w:pPr>
      <w:r>
        <w:rPr>
          <w:rFonts w:hint="eastAsia" w:ascii="宋体" w:cs="宋体"/>
          <w:kern w:val="0"/>
          <w:sz w:val="32"/>
          <w:szCs w:val="32"/>
        </w:rPr>
        <w:t>响应文件封面                                    正本</w:t>
      </w:r>
    </w:p>
    <w:p>
      <w:pPr>
        <w:widowControl/>
        <w:spacing w:line="360" w:lineRule="auto"/>
        <w:jc w:val="center"/>
        <w:rPr>
          <w:rFonts w:ascii="宋体"/>
          <w:b/>
          <w:bCs/>
          <w:sz w:val="40"/>
          <w:szCs w:val="40"/>
        </w:rPr>
      </w:pPr>
    </w:p>
    <w:p>
      <w:pPr>
        <w:pStyle w:val="2"/>
        <w:spacing w:after="0" w:line="360" w:lineRule="auto"/>
        <w:jc w:val="center"/>
        <w:rPr>
          <w:rFonts w:ascii="宋体"/>
          <w:b/>
          <w:bCs/>
          <w:sz w:val="40"/>
          <w:szCs w:val="40"/>
        </w:rPr>
      </w:pPr>
    </w:p>
    <w:p>
      <w:pPr>
        <w:widowControl/>
        <w:spacing w:line="360" w:lineRule="auto"/>
        <w:jc w:val="center"/>
        <w:rPr>
          <w:rFonts w:ascii="宋体"/>
          <w:b/>
          <w:bCs/>
          <w:sz w:val="40"/>
          <w:szCs w:val="40"/>
        </w:rPr>
      </w:pPr>
      <w:r>
        <w:rPr>
          <w:rFonts w:hint="eastAsia" w:ascii="宋体"/>
          <w:b/>
          <w:bCs/>
          <w:sz w:val="40"/>
          <w:szCs w:val="40"/>
        </w:rPr>
        <w:t>（项目名称）</w:t>
      </w:r>
    </w:p>
    <w:p>
      <w:pPr>
        <w:widowControl/>
        <w:spacing w:line="360" w:lineRule="auto"/>
        <w:ind w:firstLine="3360"/>
        <w:rPr>
          <w:rFonts w:ascii="宋体" w:cs="宋体"/>
          <w:kern w:val="0"/>
          <w:sz w:val="28"/>
          <w:szCs w:val="28"/>
        </w:rPr>
      </w:pPr>
    </w:p>
    <w:p>
      <w:pPr>
        <w:pStyle w:val="25"/>
        <w:ind w:firstLine="608"/>
        <w:rPr>
          <w:rFonts w:ascii="宋体" w:cs="宋体"/>
          <w:sz w:val="28"/>
          <w:szCs w:val="28"/>
        </w:rPr>
      </w:pPr>
    </w:p>
    <w:p>
      <w:pPr>
        <w:rPr>
          <w:rFonts w:ascii="宋体" w:cs="宋体"/>
          <w:kern w:val="0"/>
          <w:sz w:val="28"/>
          <w:szCs w:val="28"/>
        </w:rPr>
      </w:pPr>
    </w:p>
    <w:p>
      <w:pPr>
        <w:pStyle w:val="25"/>
        <w:ind w:firstLine="528"/>
      </w:pPr>
    </w:p>
    <w:p>
      <w:pPr>
        <w:pStyle w:val="25"/>
        <w:ind w:firstLine="375" w:firstLineChars="100"/>
        <w:rPr>
          <w:rFonts w:ascii="黑体" w:hAnsi="黑体" w:eastAsia="黑体" w:cs="宋体"/>
          <w:snapToGrid w:val="0"/>
          <w:sz w:val="36"/>
          <w:szCs w:val="36"/>
        </w:rPr>
      </w:pPr>
    </w:p>
    <w:p>
      <w:pPr>
        <w:pStyle w:val="25"/>
        <w:tabs>
          <w:tab w:val="left" w:pos="1354"/>
          <w:tab w:val="clear" w:pos="8280"/>
        </w:tabs>
        <w:ind w:firstLine="1125" w:firstLineChars="300"/>
        <w:rPr>
          <w:sz w:val="44"/>
          <w:szCs w:val="44"/>
        </w:rPr>
      </w:pPr>
      <w:r>
        <w:rPr>
          <w:rFonts w:hint="eastAsia" w:ascii="宋体" w:cs="宋体"/>
          <w:b/>
          <w:bCs/>
          <w:sz w:val="36"/>
          <w:szCs w:val="36"/>
        </w:rPr>
        <w:t xml:space="preserve">           响应文件</w:t>
      </w:r>
    </w:p>
    <w:p>
      <w:pPr>
        <w:pStyle w:val="25"/>
        <w:ind w:firstLine="2345" w:firstLineChars="700"/>
        <w:rPr>
          <w:rFonts w:ascii="宋体" w:cs="宋体"/>
          <w:sz w:val="32"/>
          <w:szCs w:val="32"/>
        </w:rPr>
      </w:pPr>
    </w:p>
    <w:p>
      <w:pPr>
        <w:pStyle w:val="25"/>
        <w:ind w:firstLine="3150" w:firstLineChars="1000"/>
        <w:rPr>
          <w:rFonts w:ascii="宋体" w:cs="宋体"/>
          <w:b/>
          <w:bCs/>
          <w:sz w:val="30"/>
          <w:szCs w:val="30"/>
        </w:rPr>
      </w:pPr>
    </w:p>
    <w:p>
      <w:pPr>
        <w:pStyle w:val="25"/>
        <w:ind w:firstLine="688"/>
        <w:rPr>
          <w:rFonts w:ascii="宋体" w:cs="宋体"/>
          <w:sz w:val="32"/>
          <w:szCs w:val="32"/>
        </w:rPr>
      </w:pPr>
    </w:p>
    <w:p>
      <w:pPr>
        <w:pStyle w:val="25"/>
        <w:ind w:firstLine="688"/>
        <w:rPr>
          <w:rFonts w:ascii="宋体" w:cs="宋体"/>
          <w:sz w:val="32"/>
          <w:szCs w:val="32"/>
        </w:rPr>
      </w:pPr>
    </w:p>
    <w:p>
      <w:pPr>
        <w:widowControl/>
        <w:spacing w:line="720" w:lineRule="auto"/>
        <w:ind w:firstLine="311" w:firstLineChars="100"/>
        <w:rPr>
          <w:rFonts w:ascii="宋体" w:cs="宋体"/>
          <w:kern w:val="0"/>
          <w:sz w:val="32"/>
          <w:szCs w:val="32"/>
          <w:u w:val="single"/>
        </w:rPr>
      </w:pPr>
      <w:r>
        <w:rPr>
          <w:rFonts w:hint="eastAsia" w:ascii="宋体" w:cs="宋体"/>
          <w:kern w:val="0"/>
          <w:sz w:val="32"/>
          <w:szCs w:val="32"/>
          <w:lang w:eastAsia="zh-CN"/>
        </w:rPr>
        <w:t>供应商</w:t>
      </w:r>
      <w:r>
        <w:rPr>
          <w:rFonts w:hint="eastAsia" w:ascii="宋体" w:cs="宋体"/>
          <w:kern w:val="0"/>
          <w:sz w:val="32"/>
          <w:szCs w:val="32"/>
        </w:rPr>
        <w:t>：（盖单位章）</w:t>
      </w:r>
    </w:p>
    <w:p>
      <w:pPr>
        <w:widowControl/>
        <w:spacing w:line="720" w:lineRule="auto"/>
        <w:ind w:firstLine="311" w:firstLineChars="100"/>
        <w:rPr>
          <w:rFonts w:ascii="宋体" w:cs="宋体"/>
          <w:kern w:val="0"/>
          <w:sz w:val="32"/>
          <w:szCs w:val="32"/>
        </w:rPr>
      </w:pPr>
      <w:r>
        <w:rPr>
          <w:rFonts w:hint="eastAsia" w:ascii="宋体" w:cs="宋体"/>
          <w:kern w:val="0"/>
          <w:sz w:val="32"/>
          <w:szCs w:val="32"/>
        </w:rPr>
        <w:t>法定代表人或其委托代理人：（印鉴或签字）</w:t>
      </w:r>
    </w:p>
    <w:p>
      <w:pPr>
        <w:pStyle w:val="25"/>
        <w:spacing w:line="720" w:lineRule="auto"/>
        <w:ind w:firstLine="528"/>
      </w:pPr>
    </w:p>
    <w:p>
      <w:pPr>
        <w:widowControl/>
        <w:spacing w:line="360" w:lineRule="auto"/>
        <w:jc w:val="center"/>
        <w:rPr>
          <w:rFonts w:ascii="宋体" w:cs="宋体"/>
          <w:kern w:val="0"/>
          <w:sz w:val="32"/>
          <w:szCs w:val="32"/>
        </w:rPr>
      </w:pPr>
      <w:r>
        <w:rPr>
          <w:rFonts w:hint="eastAsia" w:ascii="宋体" w:cs="宋体"/>
          <w:kern w:val="0"/>
          <w:sz w:val="32"/>
          <w:szCs w:val="32"/>
        </w:rPr>
        <w:t xml:space="preserve">    年   月   日</w:t>
      </w:r>
    </w:p>
    <w:p>
      <w:pPr>
        <w:jc w:val="center"/>
        <w:rPr>
          <w:rFonts w:ascii="宋体" w:cs="宋体"/>
          <w:b/>
          <w:bCs/>
          <w:kern w:val="0"/>
          <w:sz w:val="36"/>
          <w:szCs w:val="36"/>
        </w:rPr>
      </w:pPr>
      <w:bookmarkStart w:id="45" w:name="_Toc25572"/>
      <w:bookmarkStart w:id="46" w:name="_Toc2536"/>
      <w:bookmarkStart w:id="47" w:name="_Toc25160"/>
      <w:bookmarkStart w:id="48" w:name="_Toc24025"/>
      <w:bookmarkStart w:id="49" w:name="_Toc8581"/>
      <w:bookmarkStart w:id="50" w:name="_Toc26388"/>
      <w:bookmarkStart w:id="51" w:name="_Toc29658"/>
      <w:bookmarkStart w:id="52" w:name="_Toc18593"/>
    </w:p>
    <w:p>
      <w:pPr>
        <w:jc w:val="center"/>
        <w:rPr>
          <w:rFonts w:ascii="宋体" w:cs="宋体"/>
          <w:b/>
          <w:bCs/>
          <w:kern w:val="0"/>
          <w:sz w:val="36"/>
          <w:szCs w:val="36"/>
        </w:rPr>
      </w:pPr>
    </w:p>
    <w:p>
      <w:pPr>
        <w:pStyle w:val="34"/>
      </w:pPr>
    </w:p>
    <w:bookmarkEnd w:id="45"/>
    <w:bookmarkEnd w:id="46"/>
    <w:bookmarkEnd w:id="47"/>
    <w:bookmarkEnd w:id="48"/>
    <w:bookmarkEnd w:id="49"/>
    <w:bookmarkEnd w:id="50"/>
    <w:bookmarkEnd w:id="51"/>
    <w:p>
      <w:pPr>
        <w:pStyle w:val="3"/>
        <w:keepNext/>
        <w:widowControl/>
        <w:autoSpaceDE w:val="0"/>
        <w:autoSpaceDN w:val="0"/>
        <w:adjustRightInd w:val="0"/>
        <w:snapToGrid w:val="0"/>
        <w:spacing w:line="360" w:lineRule="auto"/>
        <w:textAlignment w:val="baseline"/>
        <w:rPr>
          <w:b/>
          <w:kern w:val="0"/>
          <w:sz w:val="28"/>
          <w:szCs w:val="28"/>
        </w:rPr>
      </w:pPr>
      <w:bookmarkStart w:id="53" w:name="_Toc1264"/>
      <w:bookmarkStart w:id="54" w:name="_Toc7287"/>
      <w:bookmarkStart w:id="55" w:name="_Toc17910"/>
      <w:bookmarkStart w:id="56" w:name="_Toc7407"/>
      <w:bookmarkStart w:id="57" w:name="_Toc31185"/>
      <w:bookmarkStart w:id="58" w:name="_Toc25289"/>
      <w:bookmarkStart w:id="59" w:name="_Toc21192"/>
      <w:bookmarkStart w:id="60" w:name="_Toc6235"/>
      <w:bookmarkStart w:id="61" w:name="_Toc5441"/>
      <w:bookmarkStart w:id="62" w:name="_Toc13905"/>
      <w:bookmarkStart w:id="63" w:name="_Toc21194"/>
      <w:bookmarkStart w:id="64" w:name="_Toc8214"/>
      <w:bookmarkStart w:id="65" w:name="_Toc10795"/>
      <w:bookmarkStart w:id="66" w:name="_Toc2122"/>
      <w:bookmarkStart w:id="67" w:name="_Toc28891"/>
      <w:r>
        <w:rPr>
          <w:b/>
          <w:kern w:val="0"/>
          <w:sz w:val="28"/>
          <w:szCs w:val="28"/>
        </w:rPr>
        <w:t>附件1：</w:t>
      </w:r>
      <w:r>
        <w:rPr>
          <w:rFonts w:hint="eastAsia"/>
          <w:b/>
          <w:kern w:val="0"/>
          <w:sz w:val="28"/>
          <w:szCs w:val="28"/>
          <w:lang w:eastAsia="zh-CN"/>
        </w:rPr>
        <w:t>响应</w:t>
      </w:r>
      <w:r>
        <w:rPr>
          <w:b/>
          <w:kern w:val="0"/>
          <w:sz w:val="28"/>
          <w:szCs w:val="28"/>
        </w:rPr>
        <w:t>函（PDF格式文件）</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pPr>
        <w:adjustRightInd w:val="0"/>
        <w:snapToGrid w:val="0"/>
        <w:spacing w:line="360" w:lineRule="auto"/>
        <w:jc w:val="center"/>
        <w:rPr>
          <w:rFonts w:ascii="宋体" w:hAnsi="宋体"/>
          <w:b/>
          <w:sz w:val="32"/>
          <w:szCs w:val="32"/>
        </w:rPr>
      </w:pPr>
    </w:p>
    <w:p>
      <w:pPr>
        <w:adjustRightInd w:val="0"/>
        <w:snapToGrid w:val="0"/>
        <w:spacing w:line="360" w:lineRule="auto"/>
        <w:jc w:val="center"/>
        <w:rPr>
          <w:rFonts w:ascii="宋体" w:hAnsi="宋体"/>
          <w:b/>
          <w:sz w:val="32"/>
          <w:szCs w:val="32"/>
        </w:rPr>
      </w:pPr>
      <w:r>
        <w:rPr>
          <w:rFonts w:hint="eastAsia" w:ascii="宋体" w:hAnsi="宋体"/>
          <w:b/>
          <w:sz w:val="32"/>
          <w:szCs w:val="32"/>
          <w:lang w:eastAsia="zh-CN"/>
        </w:rPr>
        <w:t>响应</w:t>
      </w:r>
      <w:r>
        <w:rPr>
          <w:rFonts w:hint="eastAsia" w:ascii="宋体" w:hAnsi="宋体"/>
          <w:b/>
          <w:sz w:val="32"/>
          <w:szCs w:val="32"/>
        </w:rPr>
        <w:t>函</w:t>
      </w:r>
    </w:p>
    <w:p>
      <w:pPr>
        <w:adjustRightInd w:val="0"/>
        <w:snapToGrid w:val="0"/>
        <w:spacing w:line="360" w:lineRule="auto"/>
        <w:rPr>
          <w:rFonts w:ascii="宋体" w:hAnsi="宋体"/>
          <w:b/>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石家庄承宏工程建设有限公司：</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我公司自愿参加</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（项目名称）比选</w:t>
      </w:r>
      <w:r>
        <w:rPr>
          <w:rFonts w:hint="eastAsia" w:ascii="宋体" w:hAnsi="宋体" w:eastAsia="宋体" w:cs="宋体"/>
          <w:color w:val="000000"/>
          <w:sz w:val="24"/>
          <w:szCs w:val="24"/>
        </w:rPr>
        <w:t>，并作如下承诺：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1．我方已仔细阅读研究了</w:t>
      </w:r>
      <w:r>
        <w:rPr>
          <w:rFonts w:hint="eastAsia" w:ascii="宋体" w:hAnsi="宋体" w:eastAsia="宋体" w:cs="宋体"/>
          <w:sz w:val="24"/>
          <w:szCs w:val="24"/>
          <w:u w:val="single"/>
        </w:rPr>
        <w:t>（项目名称）</w:t>
      </w:r>
      <w:r>
        <w:rPr>
          <w:rFonts w:hint="eastAsia" w:ascii="宋体" w:hAnsi="宋体" w:eastAsia="宋体" w:cs="宋体"/>
          <w:sz w:val="24"/>
          <w:szCs w:val="24"/>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u w:val="single"/>
        </w:rPr>
      </w:pPr>
      <w:r>
        <w:rPr>
          <w:rFonts w:hint="eastAsia" w:ascii="宋体" w:hAnsi="宋体" w:cs="宋体"/>
          <w:sz w:val="24"/>
          <w:szCs w:val="24"/>
          <w:lang w:eastAsia="zh-CN"/>
        </w:rPr>
        <w:t>供应商</w:t>
      </w:r>
      <w:r>
        <w:rPr>
          <w:rFonts w:hint="eastAsia" w:ascii="宋体" w:hAnsi="宋体" w:eastAsia="宋体" w:cs="宋体"/>
          <w:sz w:val="24"/>
          <w:szCs w:val="24"/>
        </w:rPr>
        <w:t>：（盖单位章）</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法定代表人或其委托代理人：（印鉴或签字）</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地址：</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电话：</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传真：</w:t>
      </w: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sz w:val="24"/>
          <w:szCs w:val="24"/>
        </w:rPr>
      </w:pPr>
      <w:r>
        <w:rPr>
          <w:rFonts w:hint="eastAsia" w:ascii="宋体" w:hAnsi="宋体" w:eastAsia="宋体" w:cs="宋体"/>
          <w:color w:val="000000"/>
          <w:sz w:val="24"/>
          <w:szCs w:val="24"/>
        </w:rPr>
        <w:t xml:space="preserve">                               年    月    日</w:t>
      </w:r>
    </w:p>
    <w:p>
      <w:pPr>
        <w:pStyle w:val="3"/>
        <w:keepNext/>
        <w:widowControl/>
        <w:autoSpaceDE w:val="0"/>
        <w:autoSpaceDN w:val="0"/>
        <w:adjustRightInd w:val="0"/>
        <w:snapToGrid w:val="0"/>
        <w:spacing w:line="360" w:lineRule="auto"/>
        <w:textAlignment w:val="baseline"/>
        <w:rPr>
          <w:b/>
          <w:kern w:val="0"/>
          <w:sz w:val="28"/>
          <w:szCs w:val="28"/>
        </w:rPr>
      </w:pPr>
      <w:bookmarkStart w:id="68" w:name="_Toc11513"/>
      <w:bookmarkStart w:id="69" w:name="_Toc21922"/>
      <w:bookmarkStart w:id="70" w:name="_Toc12745"/>
      <w:bookmarkStart w:id="71" w:name="_Toc8562"/>
      <w:bookmarkStart w:id="72" w:name="_Toc12924"/>
      <w:bookmarkStart w:id="73" w:name="_Toc4019"/>
      <w:bookmarkStart w:id="74" w:name="_Toc2998"/>
      <w:bookmarkStart w:id="75" w:name="_Toc27645"/>
      <w:bookmarkStart w:id="76" w:name="_Toc31352"/>
      <w:bookmarkStart w:id="77" w:name="_Toc27672"/>
      <w:bookmarkStart w:id="78" w:name="_Toc28859"/>
      <w:bookmarkStart w:id="79" w:name="_Toc18936"/>
      <w:bookmarkStart w:id="80" w:name="_Toc24540"/>
      <w:bookmarkStart w:id="81" w:name="_Toc27069"/>
      <w:bookmarkStart w:id="82" w:name="_Toc18578"/>
    </w:p>
    <w:p>
      <w:pPr>
        <w:pStyle w:val="3"/>
        <w:keepNext/>
        <w:widowControl/>
        <w:autoSpaceDE w:val="0"/>
        <w:autoSpaceDN w:val="0"/>
        <w:adjustRightInd w:val="0"/>
        <w:snapToGrid w:val="0"/>
        <w:spacing w:line="360" w:lineRule="auto"/>
        <w:textAlignment w:val="baseline"/>
        <w:rPr>
          <w:b/>
          <w:kern w:val="0"/>
          <w:sz w:val="28"/>
          <w:szCs w:val="28"/>
        </w:rPr>
      </w:pPr>
      <w:r>
        <w:rPr>
          <w:b/>
          <w:kern w:val="0"/>
          <w:sz w:val="28"/>
          <w:szCs w:val="28"/>
        </w:rPr>
        <w:t>附件</w:t>
      </w:r>
      <w:bookmarkStart w:id="83" w:name="_Toc198862465"/>
      <w:bookmarkStart w:id="84" w:name="_Toc49162371"/>
      <w:r>
        <w:rPr>
          <w:b/>
          <w:kern w:val="0"/>
          <w:sz w:val="28"/>
          <w:szCs w:val="28"/>
        </w:rPr>
        <w:t>2 ：授权书格式</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b/>
          <w:kern w:val="0"/>
          <w:sz w:val="28"/>
          <w:szCs w:val="28"/>
        </w:rPr>
        <w:t xml:space="preserve"> </w:t>
      </w:r>
    </w:p>
    <w:bookmarkEnd w:id="83"/>
    <w:bookmarkEnd w:id="84"/>
    <w:p>
      <w:pPr>
        <w:pStyle w:val="4"/>
        <w:ind w:right="-293" w:rightChars="-146"/>
        <w:jc w:val="center"/>
        <w:rPr>
          <w:rFonts w:ascii="宋体"/>
          <w:sz w:val="24"/>
          <w:szCs w:val="24"/>
          <w:lang w:val="zh-CN"/>
        </w:rPr>
      </w:pPr>
      <w:bookmarkStart w:id="85" w:name="_Toc16317"/>
      <w:bookmarkStart w:id="86" w:name="_Toc396236625"/>
      <w:bookmarkStart w:id="87" w:name="_Toc360630804"/>
      <w:bookmarkStart w:id="88" w:name="_Toc2962"/>
      <w:bookmarkStart w:id="89" w:name="_Toc27295"/>
      <w:bookmarkStart w:id="90" w:name="_Toc12389"/>
      <w:bookmarkStart w:id="91" w:name="_Toc13257"/>
      <w:bookmarkStart w:id="92" w:name="_Toc18230"/>
      <w:bookmarkStart w:id="93" w:name="_Toc396236151"/>
      <w:bookmarkStart w:id="94" w:name="_Toc7142"/>
      <w:r>
        <w:rPr>
          <w:rFonts w:hint="eastAsia" w:ascii="宋体"/>
          <w:sz w:val="24"/>
          <w:szCs w:val="24"/>
          <w:lang w:eastAsia="zh-CN"/>
        </w:rPr>
        <w:t>二</w:t>
      </w:r>
      <w:r>
        <w:rPr>
          <w:rFonts w:hint="eastAsia" w:ascii="宋体"/>
          <w:sz w:val="24"/>
          <w:szCs w:val="24"/>
          <w:lang w:val="zh-CN"/>
        </w:rPr>
        <w:t>、法定代表人授权委托书</w:t>
      </w:r>
      <w:bookmarkEnd w:id="85"/>
      <w:bookmarkEnd w:id="86"/>
      <w:bookmarkEnd w:id="87"/>
      <w:bookmarkEnd w:id="88"/>
      <w:bookmarkEnd w:id="89"/>
      <w:bookmarkEnd w:id="90"/>
      <w:bookmarkEnd w:id="91"/>
      <w:bookmarkEnd w:id="92"/>
      <w:bookmarkEnd w:id="93"/>
      <w:bookmarkEnd w:id="94"/>
    </w:p>
    <w:p>
      <w:pPr>
        <w:spacing w:line="360" w:lineRule="auto"/>
        <w:ind w:right="-293" w:rightChars="-146" w:firstLine="462" w:firstLineChars="200"/>
        <w:rPr>
          <w:sz w:val="24"/>
          <w:szCs w:val="24"/>
        </w:rPr>
      </w:pPr>
    </w:p>
    <w:p>
      <w:pPr>
        <w:spacing w:line="360" w:lineRule="auto"/>
        <w:ind w:right="-293" w:rightChars="-146" w:firstLine="462" w:firstLineChars="200"/>
        <w:rPr>
          <w:sz w:val="24"/>
          <w:szCs w:val="24"/>
        </w:rPr>
      </w:pPr>
      <w:r>
        <w:rPr>
          <w:rFonts w:hint="eastAsia"/>
          <w:sz w:val="24"/>
          <w:szCs w:val="24"/>
        </w:rPr>
        <w:t>本人</w:t>
      </w:r>
      <w:r>
        <w:rPr>
          <w:rFonts w:hint="eastAsia"/>
          <w:sz w:val="24"/>
          <w:szCs w:val="24"/>
          <w:u w:val="single"/>
        </w:rPr>
        <w:t>（姓名）</w:t>
      </w:r>
      <w:r>
        <w:rPr>
          <w:rFonts w:hint="eastAsia"/>
          <w:sz w:val="24"/>
          <w:szCs w:val="24"/>
        </w:rPr>
        <w:t>系</w:t>
      </w:r>
      <w:r>
        <w:rPr>
          <w:rFonts w:hint="eastAsia"/>
          <w:sz w:val="24"/>
          <w:szCs w:val="24"/>
          <w:u w:val="single"/>
        </w:rPr>
        <w:t>（申请人名称）</w:t>
      </w:r>
      <w:r>
        <w:rPr>
          <w:rFonts w:hint="eastAsia"/>
          <w:sz w:val="24"/>
          <w:szCs w:val="24"/>
        </w:rPr>
        <w:t>的法定代表人，现委托</w:t>
      </w:r>
      <w:r>
        <w:rPr>
          <w:rFonts w:hint="eastAsia"/>
          <w:sz w:val="24"/>
          <w:szCs w:val="24"/>
          <w:u w:val="single"/>
        </w:rPr>
        <w:t>（姓名）</w:t>
      </w:r>
      <w:r>
        <w:rPr>
          <w:rFonts w:hint="eastAsia"/>
          <w:sz w:val="24"/>
          <w:szCs w:val="24"/>
        </w:rPr>
        <w:t>为我方代理人，代理人根据授权，以我方名义参加</w:t>
      </w:r>
      <w:r>
        <w:rPr>
          <w:rFonts w:hint="eastAsia"/>
          <w:sz w:val="24"/>
          <w:szCs w:val="24"/>
          <w:u w:val="single"/>
        </w:rPr>
        <w:t xml:space="preserve">（项目名称）  </w:t>
      </w:r>
      <w:r>
        <w:rPr>
          <w:rFonts w:hint="eastAsia"/>
          <w:sz w:val="24"/>
          <w:szCs w:val="24"/>
        </w:rPr>
        <w:t>的比选活动，以我方的名义签署、澄清、说明、补正、递交、响应文件和处理有关事宜，其法律后果由我方承担。</w:t>
      </w:r>
    </w:p>
    <w:p>
      <w:pPr>
        <w:spacing w:line="360" w:lineRule="auto"/>
        <w:ind w:right="-293" w:rightChars="-146" w:firstLine="462" w:firstLineChars="200"/>
        <w:rPr>
          <w:sz w:val="24"/>
          <w:szCs w:val="24"/>
        </w:rPr>
      </w:pPr>
      <w:r>
        <w:rPr>
          <w:rFonts w:hint="eastAsia"/>
          <w:sz w:val="24"/>
          <w:szCs w:val="24"/>
        </w:rPr>
        <w:t>委托期限：自授权书签订之日起至</w:t>
      </w:r>
      <w:r>
        <w:rPr>
          <w:rFonts w:hint="eastAsia"/>
          <w:sz w:val="24"/>
          <w:szCs w:val="24"/>
          <w:lang w:eastAsia="zh-CN"/>
        </w:rPr>
        <w:t>比选</w:t>
      </w:r>
      <w:r>
        <w:rPr>
          <w:rFonts w:hint="eastAsia"/>
          <w:sz w:val="24"/>
          <w:szCs w:val="24"/>
        </w:rPr>
        <w:t>有效期截止之日止。</w:t>
      </w:r>
    </w:p>
    <w:p>
      <w:pPr>
        <w:spacing w:line="360" w:lineRule="auto"/>
        <w:ind w:right="-293" w:rightChars="-146" w:firstLine="462" w:firstLineChars="200"/>
        <w:rPr>
          <w:sz w:val="24"/>
          <w:szCs w:val="24"/>
        </w:rPr>
      </w:pPr>
      <w:r>
        <w:rPr>
          <w:rFonts w:hint="eastAsia"/>
          <w:sz w:val="24"/>
          <w:szCs w:val="24"/>
        </w:rPr>
        <w:t>委托代理人无转委托权。</w:t>
      </w:r>
    </w:p>
    <w:p>
      <w:pPr>
        <w:spacing w:line="360" w:lineRule="auto"/>
        <w:ind w:right="-293" w:rightChars="-146" w:firstLine="462" w:firstLineChars="200"/>
        <w:rPr>
          <w:sz w:val="24"/>
          <w:szCs w:val="24"/>
        </w:rPr>
      </w:pPr>
    </w:p>
    <w:p>
      <w:pPr>
        <w:spacing w:line="360" w:lineRule="auto"/>
        <w:ind w:right="-293" w:rightChars="-146" w:firstLine="462" w:firstLineChars="200"/>
        <w:rPr>
          <w:sz w:val="24"/>
          <w:szCs w:val="24"/>
        </w:rPr>
      </w:pPr>
      <w:r>
        <w:rPr>
          <w:rFonts w:hint="eastAsia"/>
          <w:sz w:val="24"/>
          <w:szCs w:val="24"/>
        </w:rPr>
        <w:t>附：法定代表人身份证复印件及委托代理人身份证复印件</w:t>
      </w:r>
    </w:p>
    <w:p>
      <w:pPr>
        <w:topLinePunct/>
        <w:spacing w:line="540" w:lineRule="exact"/>
        <w:ind w:right="-293" w:rightChars="-146" w:firstLine="610"/>
        <w:rPr>
          <w:sz w:val="24"/>
          <w:szCs w:val="24"/>
        </w:rPr>
      </w:pPr>
    </w:p>
    <w:p>
      <w:pPr>
        <w:topLinePunct/>
        <w:spacing w:line="540" w:lineRule="exact"/>
        <w:ind w:right="-293" w:rightChars="-146" w:firstLine="610"/>
        <w:rPr>
          <w:sz w:val="24"/>
          <w:szCs w:val="24"/>
        </w:rPr>
      </w:pPr>
    </w:p>
    <w:p>
      <w:pPr>
        <w:topLinePunct/>
        <w:spacing w:line="540" w:lineRule="exact"/>
        <w:ind w:right="-293" w:rightChars="-146" w:firstLine="2541" w:firstLineChars="1100"/>
        <w:rPr>
          <w:sz w:val="24"/>
          <w:szCs w:val="24"/>
        </w:rPr>
      </w:pPr>
      <w:r>
        <w:rPr>
          <w:rFonts w:hint="eastAsia"/>
          <w:sz w:val="24"/>
          <w:szCs w:val="24"/>
          <w:lang w:eastAsia="zh-CN"/>
        </w:rPr>
        <w:t>供应商</w:t>
      </w:r>
      <w:r>
        <w:rPr>
          <w:rFonts w:hint="eastAsia"/>
          <w:sz w:val="24"/>
          <w:szCs w:val="24"/>
        </w:rPr>
        <w:t>：（盖单位章）</w:t>
      </w:r>
    </w:p>
    <w:p>
      <w:pPr>
        <w:topLinePunct/>
        <w:spacing w:line="540" w:lineRule="exact"/>
        <w:ind w:right="-293" w:rightChars="-146" w:firstLine="2541" w:firstLineChars="1100"/>
        <w:rPr>
          <w:sz w:val="24"/>
          <w:szCs w:val="24"/>
        </w:rPr>
      </w:pPr>
      <w:r>
        <w:rPr>
          <w:rFonts w:hint="eastAsia"/>
          <w:sz w:val="24"/>
          <w:szCs w:val="24"/>
        </w:rPr>
        <w:t>法定代表人</w:t>
      </w:r>
      <w:r>
        <w:rPr>
          <w:rFonts w:hint="eastAsia"/>
          <w:sz w:val="24"/>
          <w:szCs w:val="24"/>
          <w:lang w:eastAsia="zh-CN"/>
        </w:rPr>
        <w:t>：</w:t>
      </w:r>
      <w:r>
        <w:rPr>
          <w:rFonts w:hint="eastAsia"/>
          <w:sz w:val="24"/>
          <w:szCs w:val="24"/>
        </w:rPr>
        <w:t>（签字或印鉴）</w:t>
      </w:r>
    </w:p>
    <w:p>
      <w:pPr>
        <w:topLinePunct/>
        <w:spacing w:line="540" w:lineRule="exact"/>
        <w:ind w:right="-293" w:rightChars="-146" w:firstLine="2541" w:firstLineChars="1100"/>
        <w:rPr>
          <w:sz w:val="24"/>
          <w:szCs w:val="24"/>
          <w:u w:val="single"/>
        </w:rPr>
      </w:pPr>
      <w:r>
        <w:rPr>
          <w:rFonts w:hint="eastAsia"/>
          <w:sz w:val="24"/>
          <w:szCs w:val="24"/>
        </w:rPr>
        <w:t>身份证号码：</w:t>
      </w:r>
    </w:p>
    <w:p>
      <w:pPr>
        <w:topLinePunct/>
        <w:spacing w:line="540" w:lineRule="exact"/>
        <w:ind w:right="-293" w:rightChars="-146" w:firstLine="2541" w:firstLineChars="1100"/>
        <w:rPr>
          <w:sz w:val="24"/>
          <w:szCs w:val="24"/>
        </w:rPr>
      </w:pPr>
      <w:r>
        <w:rPr>
          <w:rFonts w:hint="eastAsia"/>
          <w:sz w:val="24"/>
          <w:szCs w:val="24"/>
        </w:rPr>
        <w:t>委托代理人：（签字）</w:t>
      </w:r>
    </w:p>
    <w:p>
      <w:pPr>
        <w:topLinePunct/>
        <w:spacing w:line="540" w:lineRule="exact"/>
        <w:ind w:right="-293" w:rightChars="-146" w:firstLine="2541" w:firstLineChars="1100"/>
        <w:rPr>
          <w:sz w:val="24"/>
          <w:szCs w:val="24"/>
        </w:rPr>
      </w:pPr>
      <w:r>
        <w:rPr>
          <w:rFonts w:hint="eastAsia"/>
          <w:sz w:val="24"/>
          <w:szCs w:val="24"/>
        </w:rPr>
        <w:t>身份证号码：</w:t>
      </w:r>
    </w:p>
    <w:p>
      <w:pPr>
        <w:topLinePunct/>
        <w:spacing w:line="540" w:lineRule="exact"/>
        <w:ind w:left="399" w:leftChars="199" w:right="-293" w:rightChars="-146" w:firstLine="3465" w:firstLineChars="1500"/>
        <w:jc w:val="right"/>
        <w:rPr>
          <w:sz w:val="24"/>
          <w:szCs w:val="24"/>
        </w:rPr>
      </w:pPr>
    </w:p>
    <w:p>
      <w:pPr>
        <w:topLinePunct/>
        <w:spacing w:line="540" w:lineRule="exact"/>
        <w:ind w:left="399" w:leftChars="199" w:right="-293" w:rightChars="-146" w:firstLine="3465" w:firstLineChars="1500"/>
        <w:jc w:val="right"/>
        <w:rPr>
          <w:sz w:val="24"/>
          <w:szCs w:val="24"/>
        </w:rPr>
      </w:pPr>
      <w:r>
        <w:rPr>
          <w:rFonts w:hint="eastAsia"/>
          <w:sz w:val="24"/>
          <w:szCs w:val="24"/>
        </w:rPr>
        <w:t>年    月    日</w:t>
      </w:r>
    </w:p>
    <w:p>
      <w:pPr>
        <w:spacing w:line="360" w:lineRule="auto"/>
        <w:ind w:right="-293" w:rightChars="-146"/>
        <w:rPr>
          <w:sz w:val="24"/>
          <w:szCs w:val="24"/>
          <w:u w:val="single"/>
        </w:rPr>
      </w:pPr>
    </w:p>
    <w:p>
      <w:pPr>
        <w:spacing w:line="300" w:lineRule="auto"/>
        <w:ind w:right="-293" w:rightChars="-146"/>
        <w:rPr>
          <w:sz w:val="24"/>
          <w:szCs w:val="24"/>
        </w:rPr>
      </w:pPr>
      <w:r>
        <w:rPr>
          <w:rFonts w:hint="eastAsia"/>
          <w:sz w:val="24"/>
          <w:szCs w:val="24"/>
        </w:rPr>
        <w:t>注：①本授权书仅适用于法定代表人不亲自参加而委托代理人参加的比选活动申请。</w:t>
      </w:r>
    </w:p>
    <w:p>
      <w:pPr>
        <w:spacing w:line="360" w:lineRule="auto"/>
        <w:ind w:firstLine="462" w:firstLineChars="200"/>
        <w:rPr>
          <w:rFonts w:hint="eastAsia" w:ascii="仿宋" w:hAnsi="仿宋" w:eastAsia="仿宋" w:cs="仿宋"/>
          <w:sz w:val="24"/>
          <w:szCs w:val="24"/>
        </w:rPr>
      </w:pPr>
      <w:r>
        <w:rPr>
          <w:rFonts w:hint="eastAsia"/>
          <w:sz w:val="24"/>
          <w:szCs w:val="24"/>
        </w:rPr>
        <w:t>②委托代理人限为一人。</w:t>
      </w:r>
    </w:p>
    <w:p>
      <w:pPr>
        <w:pStyle w:val="3"/>
        <w:keepNext/>
        <w:widowControl/>
        <w:autoSpaceDE w:val="0"/>
        <w:autoSpaceDN w:val="0"/>
        <w:adjustRightInd w:val="0"/>
        <w:snapToGrid w:val="0"/>
        <w:spacing w:line="360" w:lineRule="auto"/>
        <w:textAlignment w:val="baseline"/>
        <w:rPr>
          <w:b/>
          <w:kern w:val="0"/>
          <w:sz w:val="28"/>
          <w:szCs w:val="28"/>
        </w:rPr>
      </w:pPr>
      <w:bookmarkStart w:id="95" w:name="_Toc26549"/>
      <w:bookmarkStart w:id="96" w:name="_Toc9265"/>
      <w:bookmarkStart w:id="97" w:name="_Toc8425"/>
      <w:bookmarkStart w:id="98" w:name="_Toc15437"/>
      <w:bookmarkStart w:id="99" w:name="_Toc13241"/>
      <w:bookmarkStart w:id="100" w:name="_Toc20277"/>
      <w:bookmarkStart w:id="101" w:name="_Toc10367"/>
      <w:bookmarkStart w:id="102" w:name="_Toc13184"/>
      <w:bookmarkStart w:id="103" w:name="_Toc8164"/>
      <w:bookmarkStart w:id="104" w:name="_Toc22278"/>
      <w:bookmarkStart w:id="105" w:name="_Toc31358"/>
      <w:bookmarkStart w:id="106" w:name="_Toc27913"/>
      <w:bookmarkStart w:id="107" w:name="_Toc15030"/>
      <w:bookmarkStart w:id="108" w:name="_Toc16972"/>
      <w:bookmarkStart w:id="109" w:name="_Toc16316"/>
      <w:r>
        <w:rPr>
          <w:b/>
          <w:kern w:val="0"/>
          <w:sz w:val="28"/>
          <w:szCs w:val="28"/>
        </w:rPr>
        <w:t>附件3：</w:t>
      </w:r>
      <w:r>
        <w:rPr>
          <w:rFonts w:hint="eastAsia"/>
          <w:b/>
          <w:kern w:val="0"/>
          <w:sz w:val="28"/>
          <w:szCs w:val="28"/>
          <w:lang w:eastAsia="zh-CN"/>
        </w:rPr>
        <w:t>响应</w:t>
      </w:r>
      <w:r>
        <w:rPr>
          <w:b/>
          <w:kern w:val="0"/>
          <w:sz w:val="28"/>
          <w:szCs w:val="28"/>
        </w:rPr>
        <w:t>单位登记表</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tbl>
      <w:tblPr>
        <w:tblStyle w:val="26"/>
        <w:tblW w:w="8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75"/>
        <w:gridCol w:w="1559"/>
        <w:gridCol w:w="1634"/>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exact"/>
          <w:jc w:val="center"/>
        </w:trPr>
        <w:tc>
          <w:tcPr>
            <w:tcW w:w="1422" w:type="dxa"/>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企业全称</w:t>
            </w:r>
          </w:p>
        </w:tc>
        <w:tc>
          <w:tcPr>
            <w:tcW w:w="6693" w:type="dxa"/>
            <w:gridSpan w:val="4"/>
            <w:noWrap w:val="0"/>
            <w:vAlign w:val="center"/>
          </w:tcPr>
          <w:p>
            <w:pPr>
              <w:adjustRightInd w:val="0"/>
              <w:snapToGrid w:val="0"/>
              <w:spacing w:line="360" w:lineRule="auto"/>
              <w:jc w:val="right"/>
              <w:rPr>
                <w:rFonts w:hint="eastAsia" w:ascii="宋体" w:hAnsi="宋体" w:eastAsia="宋体" w:cs="宋体"/>
                <w:szCs w:val="21"/>
              </w:rPr>
            </w:pPr>
            <w:r>
              <w:rPr>
                <w:rFonts w:hint="eastAsia" w:ascii="宋体" w:hAnsi="宋体" w:eastAsia="宋体" w:cs="宋体"/>
                <w:szCs w:val="21"/>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法人代表</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企业性质</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通信地址</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邮政编码</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注册资金</w:t>
            </w:r>
          </w:p>
        </w:tc>
        <w:tc>
          <w:tcPr>
            <w:tcW w:w="3034" w:type="dxa"/>
            <w:gridSpan w:val="2"/>
            <w:noWrap w:val="0"/>
            <w:vAlign w:val="center"/>
          </w:tcPr>
          <w:p>
            <w:pPr>
              <w:adjustRightInd w:val="0"/>
              <w:snapToGrid w:val="0"/>
              <w:spacing w:line="360" w:lineRule="auto"/>
              <w:ind w:right="-102" w:rightChars="-51"/>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开户行及帐号</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工商登记号</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税务登记号</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公司电话</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传     真</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响应项目名称</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电子信箱</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联系人</w:t>
            </w:r>
          </w:p>
        </w:tc>
        <w:tc>
          <w:tcPr>
            <w:tcW w:w="1475"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固定电话</w:t>
            </w:r>
          </w:p>
        </w:tc>
        <w:tc>
          <w:tcPr>
            <w:tcW w:w="1559"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移动电话</w:t>
            </w: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传  真</w:t>
            </w:r>
          </w:p>
        </w:tc>
        <w:tc>
          <w:tcPr>
            <w:tcW w:w="2025"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电子邮箱（E-Mail）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rPr>
            </w:pPr>
          </w:p>
        </w:tc>
        <w:tc>
          <w:tcPr>
            <w:tcW w:w="1475" w:type="dxa"/>
            <w:noWrap w:val="0"/>
            <w:vAlign w:val="center"/>
          </w:tcPr>
          <w:p>
            <w:pPr>
              <w:spacing w:line="360" w:lineRule="auto"/>
              <w:jc w:val="center"/>
              <w:rPr>
                <w:rFonts w:hint="eastAsia" w:ascii="宋体" w:hAnsi="宋体" w:eastAsia="宋体" w:cs="宋体"/>
                <w:szCs w:val="21"/>
              </w:rPr>
            </w:pPr>
          </w:p>
        </w:tc>
        <w:tc>
          <w:tcPr>
            <w:tcW w:w="1559" w:type="dxa"/>
            <w:noWrap w:val="0"/>
            <w:vAlign w:val="center"/>
          </w:tcPr>
          <w:p>
            <w:pPr>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p>
        </w:tc>
        <w:tc>
          <w:tcPr>
            <w:tcW w:w="2025" w:type="dxa"/>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rPr>
            </w:pPr>
          </w:p>
        </w:tc>
        <w:tc>
          <w:tcPr>
            <w:tcW w:w="1475" w:type="dxa"/>
            <w:noWrap w:val="0"/>
            <w:vAlign w:val="center"/>
          </w:tcPr>
          <w:p>
            <w:pPr>
              <w:spacing w:line="360" w:lineRule="auto"/>
              <w:jc w:val="center"/>
              <w:rPr>
                <w:rFonts w:hint="eastAsia" w:ascii="宋体" w:hAnsi="宋体" w:eastAsia="宋体" w:cs="宋体"/>
                <w:szCs w:val="21"/>
              </w:rPr>
            </w:pPr>
          </w:p>
        </w:tc>
        <w:tc>
          <w:tcPr>
            <w:tcW w:w="1559" w:type="dxa"/>
            <w:noWrap w:val="0"/>
            <w:vAlign w:val="center"/>
          </w:tcPr>
          <w:p>
            <w:pPr>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p>
        </w:tc>
        <w:tc>
          <w:tcPr>
            <w:tcW w:w="2025" w:type="dxa"/>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eastAsia="zh-CN"/>
              </w:rPr>
              <w:t>与本项目有关产品介绍</w:t>
            </w:r>
            <w:r>
              <w:rPr>
                <w:rFonts w:hint="eastAsia" w:ascii="宋体" w:hAnsi="宋体" w:eastAsia="宋体" w:cs="宋体"/>
                <w:szCs w:val="21"/>
                <w:lang w:val="en-US" w:eastAsia="zh-CN"/>
              </w:rPr>
              <w:t>或特点</w:t>
            </w:r>
          </w:p>
        </w:tc>
        <w:tc>
          <w:tcPr>
            <w:tcW w:w="6693" w:type="dxa"/>
            <w:gridSpan w:val="4"/>
            <w:noWrap w:val="0"/>
            <w:vAlign w:val="center"/>
          </w:tcPr>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（可填多项）</w:t>
            </w: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企业简介</w:t>
            </w:r>
          </w:p>
          <w:p>
            <w:pPr>
              <w:adjustRightInd w:val="0"/>
              <w:snapToGrid w:val="0"/>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（简易）</w:t>
            </w:r>
          </w:p>
        </w:tc>
        <w:tc>
          <w:tcPr>
            <w:tcW w:w="6693" w:type="dxa"/>
            <w:gridSpan w:val="4"/>
            <w:noWrap w:val="0"/>
            <w:vAlign w:val="center"/>
          </w:tcPr>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tc>
      </w:tr>
    </w:tbl>
    <w:p>
      <w:pPr>
        <w:spacing w:line="360" w:lineRule="auto"/>
        <w:rPr>
          <w:rFonts w:hint="eastAsia" w:ascii="宋体" w:hAnsi="宋体" w:eastAsia="宋体" w:cs="宋体"/>
          <w:sz w:val="18"/>
          <w:szCs w:val="18"/>
        </w:rPr>
      </w:pPr>
      <w:r>
        <w:rPr>
          <w:rFonts w:hint="eastAsia" w:ascii="宋体" w:hAnsi="宋体" w:eastAsia="宋体" w:cs="宋体"/>
          <w:sz w:val="18"/>
          <w:szCs w:val="18"/>
        </w:rPr>
        <w:t>注：请供应商应严格按此表格式样填写，以便资料统计。</w:t>
      </w:r>
    </w:p>
    <w:p>
      <w:pPr>
        <w:spacing w:line="360" w:lineRule="auto"/>
        <w:rPr>
          <w:rFonts w:ascii="仿宋" w:hAnsi="仿宋" w:eastAsia="仿宋"/>
          <w:sz w:val="18"/>
          <w:szCs w:val="18"/>
        </w:rPr>
        <w:sectPr>
          <w:footerReference r:id="rId9" w:type="default"/>
          <w:pgSz w:w="11906" w:h="16838"/>
          <w:pgMar w:top="1417" w:right="1701" w:bottom="1417" w:left="1701" w:header="851" w:footer="992" w:gutter="0"/>
          <w:pgNumType w:fmt="decimal" w:start="1"/>
          <w:cols w:space="720" w:num="1"/>
          <w:docGrid w:type="linesAndChars" w:linePitch="289" w:charSpace="-1844"/>
        </w:sectPr>
      </w:pPr>
      <w:r>
        <w:rPr>
          <w:rFonts w:hint="eastAsia" w:ascii="宋体" w:hAnsi="宋体" w:eastAsia="宋体" w:cs="宋体"/>
          <w:sz w:val="18"/>
          <w:szCs w:val="18"/>
        </w:rPr>
        <w:t xml:space="preserve">  </w:t>
      </w:r>
    </w:p>
    <w:p>
      <w:pPr>
        <w:pStyle w:val="3"/>
        <w:keepNext/>
        <w:widowControl/>
        <w:autoSpaceDE w:val="0"/>
        <w:autoSpaceDN w:val="0"/>
        <w:adjustRightInd w:val="0"/>
        <w:snapToGrid w:val="0"/>
        <w:spacing w:line="360" w:lineRule="auto"/>
        <w:textAlignment w:val="baseline"/>
        <w:rPr>
          <w:b/>
          <w:kern w:val="0"/>
          <w:sz w:val="28"/>
          <w:szCs w:val="28"/>
        </w:rPr>
      </w:pPr>
      <w:bookmarkStart w:id="110" w:name="_Toc29165"/>
      <w:bookmarkStart w:id="111" w:name="_Toc31166"/>
      <w:bookmarkStart w:id="112" w:name="_Toc22604"/>
      <w:bookmarkStart w:id="113" w:name="_Toc5056"/>
      <w:bookmarkStart w:id="114" w:name="_Toc3150"/>
      <w:bookmarkStart w:id="115" w:name="_Toc3288"/>
      <w:bookmarkStart w:id="116" w:name="_Toc14650"/>
      <w:bookmarkStart w:id="117" w:name="_Toc17474"/>
      <w:bookmarkStart w:id="118" w:name="_Toc23947"/>
      <w:bookmarkStart w:id="119" w:name="_Toc13575"/>
      <w:bookmarkStart w:id="120" w:name="_Toc23743"/>
      <w:bookmarkStart w:id="121" w:name="_Toc25563"/>
      <w:bookmarkStart w:id="122" w:name="_Toc23998"/>
      <w:bookmarkStart w:id="123" w:name="_Toc21368"/>
      <w:r>
        <w:rPr>
          <w:b/>
          <w:kern w:val="0"/>
          <w:sz w:val="28"/>
          <w:szCs w:val="28"/>
        </w:rPr>
        <w:t>附件4：业绩汇总表</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spacing w:line="360" w:lineRule="auto"/>
        <w:ind w:right="960"/>
        <w:rPr>
          <w:rFonts w:eastAsia="仿宋_GB2312"/>
        </w:rPr>
      </w:pPr>
    </w:p>
    <w:tbl>
      <w:tblPr>
        <w:tblStyle w:val="26"/>
        <w:tblW w:w="1416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007"/>
        <w:gridCol w:w="1572"/>
        <w:gridCol w:w="1576"/>
        <w:gridCol w:w="1573"/>
        <w:gridCol w:w="1575"/>
        <w:gridCol w:w="1573"/>
        <w:gridCol w:w="1733"/>
        <w:gridCol w:w="14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137" w:type="dxa"/>
            <w:tcBorders>
              <w:top w:val="single" w:color="auto" w:sz="12" w:space="0"/>
              <w:left w:val="single" w:color="auto" w:sz="12"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2007"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用户单位</w:t>
            </w:r>
          </w:p>
        </w:tc>
        <w:tc>
          <w:tcPr>
            <w:tcW w:w="1572"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货物名称</w:t>
            </w:r>
          </w:p>
        </w:tc>
        <w:tc>
          <w:tcPr>
            <w:tcW w:w="1576"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型号规格/主要指标</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数量</w:t>
            </w:r>
          </w:p>
        </w:tc>
        <w:tc>
          <w:tcPr>
            <w:tcW w:w="1575"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合同签</w:t>
            </w:r>
          </w:p>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订时间</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交货时间</w:t>
            </w:r>
          </w:p>
        </w:tc>
        <w:tc>
          <w:tcPr>
            <w:tcW w:w="173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项目联系人</w:t>
            </w:r>
          </w:p>
        </w:tc>
        <w:tc>
          <w:tcPr>
            <w:tcW w:w="1414" w:type="dxa"/>
            <w:tcBorders>
              <w:top w:val="single" w:color="auto" w:sz="12" w:space="0"/>
              <w:left w:val="single" w:color="auto" w:sz="4" w:space="0"/>
              <w:bottom w:val="single" w:color="auto" w:sz="4" w:space="0"/>
              <w:right w:val="single" w:color="auto" w:sz="12"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1</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2</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3</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rPr>
            </w:pPr>
            <w:r>
              <w:rPr>
                <w:rFonts w:hint="eastAsia" w:ascii="宋体" w:hAnsi="宋体" w:eastAsia="宋体" w:cs="宋体"/>
                <w:b/>
              </w:rPr>
              <w:t>…</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137"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rFonts w:hint="eastAsia" w:ascii="宋体" w:hAnsi="宋体" w:eastAsia="宋体" w:cs="宋体"/>
                <w:b/>
              </w:rPr>
            </w:pPr>
          </w:p>
        </w:tc>
        <w:tc>
          <w:tcPr>
            <w:tcW w:w="2007"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12" w:space="0"/>
              <w:right w:val="single" w:color="auto" w:sz="12" w:space="0"/>
            </w:tcBorders>
            <w:noWrap w:val="0"/>
            <w:vAlign w:val="center"/>
          </w:tcPr>
          <w:p>
            <w:pPr>
              <w:spacing w:line="360" w:lineRule="auto"/>
              <w:ind w:right="960"/>
              <w:jc w:val="center"/>
              <w:rPr>
                <w:rFonts w:hint="eastAsia" w:ascii="宋体" w:hAnsi="宋体" w:eastAsia="宋体" w:cs="宋体"/>
              </w:rPr>
            </w:pPr>
          </w:p>
        </w:tc>
      </w:tr>
    </w:tbl>
    <w:p>
      <w:pPr>
        <w:spacing w:line="360" w:lineRule="auto"/>
        <w:ind w:right="960"/>
        <w:rPr>
          <w:rFonts w:hint="eastAsia" w:ascii="宋体" w:hAnsi="宋体" w:eastAsia="宋体" w:cs="宋体"/>
        </w:rPr>
      </w:pPr>
    </w:p>
    <w:p>
      <w:pPr>
        <w:spacing w:line="360" w:lineRule="auto"/>
        <w:ind w:right="960"/>
        <w:rPr>
          <w:rFonts w:hint="eastAsia" w:eastAsia="仿宋_GB2312"/>
          <w:sz w:val="24"/>
        </w:rPr>
      </w:pPr>
      <w:r>
        <w:rPr>
          <w:rFonts w:hint="eastAsia" w:ascii="宋体" w:hAnsi="宋体" w:eastAsia="宋体" w:cs="宋体"/>
        </w:rPr>
        <w:t>注：业绩以提供符合要求的合同数量确定。</w:t>
      </w:r>
    </w:p>
    <w:p>
      <w:pPr>
        <w:spacing w:line="360" w:lineRule="auto"/>
        <w:ind w:right="960" w:firstLine="6565" w:firstLineChars="2842"/>
        <w:rPr>
          <w:rFonts w:hint="eastAsia" w:eastAsia="仿宋_GB2312"/>
          <w:sz w:val="24"/>
        </w:rPr>
      </w:pPr>
    </w:p>
    <w:p>
      <w:pPr>
        <w:spacing w:line="360" w:lineRule="auto"/>
        <w:ind w:right="960" w:firstLine="6565" w:firstLineChars="2842"/>
        <w:rPr>
          <w:rFonts w:hint="eastAsia" w:eastAsia="仿宋_GB2312"/>
          <w:sz w:val="24"/>
        </w:rPr>
      </w:pPr>
    </w:p>
    <w:p>
      <w:pPr>
        <w:spacing w:line="360" w:lineRule="auto"/>
        <w:ind w:right="960" w:firstLine="6565" w:firstLineChars="2842"/>
        <w:rPr>
          <w:rFonts w:hint="eastAsia" w:ascii="宋体" w:hAnsi="宋体" w:eastAsia="宋体" w:cs="宋体"/>
          <w:sz w:val="24"/>
        </w:rPr>
      </w:pPr>
    </w:p>
    <w:p>
      <w:pPr>
        <w:spacing w:line="360" w:lineRule="auto"/>
        <w:ind w:right="960"/>
        <w:jc w:val="right"/>
        <w:rPr>
          <w:rFonts w:hint="eastAsia" w:ascii="宋体" w:hAnsi="宋体" w:eastAsia="宋体" w:cs="宋体"/>
          <w:sz w:val="24"/>
        </w:rPr>
      </w:pPr>
      <w:r>
        <w:rPr>
          <w:rFonts w:hint="eastAsia" w:ascii="宋体" w:hAnsi="宋体" w:cs="宋体"/>
          <w:sz w:val="24"/>
          <w:lang w:eastAsia="zh-CN"/>
        </w:rPr>
        <w:t>供应商公</w:t>
      </w:r>
      <w:r>
        <w:rPr>
          <w:rFonts w:hint="eastAsia" w:ascii="宋体" w:hAnsi="宋体" w:eastAsia="宋体" w:cs="宋体"/>
          <w:sz w:val="24"/>
        </w:rPr>
        <w:t>章</w:t>
      </w:r>
    </w:p>
    <w:p>
      <w:pPr>
        <w:spacing w:line="360" w:lineRule="auto"/>
        <w:ind w:right="960"/>
        <w:jc w:val="right"/>
        <w:rPr>
          <w:rFonts w:hint="eastAsia" w:ascii="宋体" w:hAnsi="宋体" w:eastAsia="宋体" w:cs="宋体"/>
          <w:sz w:val="24"/>
        </w:rPr>
        <w:sectPr>
          <w:pgSz w:w="16838" w:h="11906" w:orient="landscape"/>
          <w:pgMar w:top="1701" w:right="1417" w:bottom="1701" w:left="1417" w:header="851" w:footer="992" w:gutter="0"/>
          <w:pgNumType w:fmt="decimal"/>
          <w:cols w:space="720" w:num="1"/>
          <w:docGrid w:type="linesAndChars" w:linePitch="293" w:charSpace="-1844"/>
        </w:sectPr>
      </w:pPr>
      <w:r>
        <w:rPr>
          <w:rFonts w:hint="eastAsia" w:ascii="宋体" w:hAnsi="宋体" w:eastAsia="宋体" w:cs="宋体"/>
          <w:sz w:val="24"/>
        </w:rPr>
        <w:t>年  月  日</w:t>
      </w:r>
    </w:p>
    <w:p>
      <w:pPr>
        <w:pStyle w:val="22"/>
        <w:pageBreakBefore/>
        <w:jc w:val="both"/>
      </w:pPr>
      <w:bookmarkStart w:id="124" w:name="_Toc27824"/>
      <w:bookmarkStart w:id="125" w:name="_Toc3848"/>
      <w:bookmarkStart w:id="126" w:name="_Toc2580"/>
      <w:bookmarkStart w:id="127" w:name="_Toc29218"/>
      <w:bookmarkStart w:id="128" w:name="_Toc900"/>
      <w:bookmarkStart w:id="129" w:name="_Toc5186"/>
      <w:bookmarkStart w:id="130" w:name="_Toc130"/>
      <w:bookmarkStart w:id="131" w:name="_Toc14477"/>
      <w:bookmarkStart w:id="132" w:name="_Toc22564"/>
      <w:bookmarkStart w:id="133" w:name="_Toc15243"/>
      <w:bookmarkStart w:id="134" w:name="_Toc26340"/>
      <w:bookmarkStart w:id="135" w:name="_Toc13141"/>
      <w:bookmarkStart w:id="136" w:name="_Toc12196"/>
      <w:bookmarkStart w:id="137" w:name="_Toc9458"/>
      <w:r>
        <w:rPr>
          <w:rStyle w:val="51"/>
          <w:b/>
          <w:bCs/>
        </w:rPr>
        <w:t>附件</w:t>
      </w:r>
      <w:r>
        <w:rPr>
          <w:rStyle w:val="51"/>
          <w:rFonts w:hint="eastAsia"/>
          <w:b/>
          <w:bCs/>
          <w:lang w:val="en-US" w:eastAsia="zh-CN"/>
        </w:rPr>
        <w:t>5</w:t>
      </w:r>
      <w:r>
        <w:rPr>
          <w:rStyle w:val="51"/>
          <w:b/>
          <w:bCs/>
        </w:rPr>
        <w:t>：供应商保密协议</w:t>
      </w:r>
      <w:bookmarkEnd w:id="124"/>
      <w:bookmarkEnd w:id="125"/>
      <w:bookmarkEnd w:id="126"/>
      <w:bookmarkEnd w:id="127"/>
      <w:bookmarkEnd w:id="128"/>
      <w:bookmarkEnd w:id="129"/>
      <w:bookmarkEnd w:id="130"/>
      <w:bookmarkEnd w:id="131"/>
      <w:bookmarkEnd w:id="132"/>
      <w:bookmarkEnd w:id="133"/>
      <w:bookmarkEnd w:id="134"/>
      <w:bookmarkEnd w:id="135"/>
    </w:p>
    <w:bookmarkEnd w:id="52"/>
    <w:bookmarkEnd w:id="136"/>
    <w:bookmarkEnd w:id="137"/>
    <w:p>
      <w:pPr>
        <w:keepNext w:val="0"/>
        <w:keepLines w:val="0"/>
        <w:pageBreakBefore w:val="0"/>
        <w:widowControl w:val="0"/>
        <w:kinsoku/>
        <w:wordWrap/>
        <w:overflowPunct/>
        <w:topLinePunct w:val="0"/>
        <w:autoSpaceDE/>
        <w:autoSpaceDN/>
        <w:bidi w:val="0"/>
        <w:adjustRightInd/>
        <w:snapToGrid/>
        <w:spacing w:line="400" w:lineRule="exact"/>
        <w:ind w:left="2" w:firstLine="480" w:firstLineChars="200"/>
        <w:jc w:val="left"/>
        <w:textAlignment w:val="auto"/>
        <w:rPr>
          <w:rFonts w:hint="eastAsia" w:ascii="仿宋" w:hAnsi="仿宋" w:eastAsia="仿宋" w:cs="仿宋"/>
          <w:sz w:val="24"/>
        </w:rPr>
      </w:pPr>
      <w:r>
        <w:rPr>
          <w:rFonts w:hint="eastAsia" w:ascii="仿宋" w:hAnsi="仿宋" w:eastAsia="仿宋" w:cs="仿宋"/>
          <w:sz w:val="24"/>
        </w:rPr>
        <w:t>甲方：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乙方：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鉴于协议双方已经或即将形成采购供应关系，为了进行长期的密切合作，保证双方的合法利益，甲、乙双方达成如下协议：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bookmarkStart w:id="138" w:name="_Toc7760"/>
      <w:bookmarkStart w:id="139" w:name="_Toc15219"/>
      <w:bookmarkStart w:id="140" w:name="_Toc30221"/>
      <w:bookmarkStart w:id="141" w:name="_Toc18934"/>
      <w:r>
        <w:rPr>
          <w:rFonts w:hint="eastAsia" w:ascii="仿宋" w:hAnsi="仿宋" w:eastAsia="仿宋" w:cs="仿宋"/>
          <w:sz w:val="24"/>
        </w:rPr>
        <w:t>一、保密内容及范围</w:t>
      </w:r>
      <w:bookmarkEnd w:id="138"/>
      <w:bookmarkEnd w:id="139"/>
      <w:bookmarkEnd w:id="140"/>
      <w:bookmarkEnd w:id="14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1、任何一方不得向第三方透露在合作期间获得和知晓的对方公司的保密信息及属于第三方但对方负有保密义务的信息。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2、前款所述保密信息包括技术保密信息和商务保密信息。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bookmarkStart w:id="142" w:name="_Toc14457"/>
      <w:bookmarkStart w:id="143" w:name="_Toc7829"/>
      <w:bookmarkStart w:id="144" w:name="_Toc7968"/>
      <w:bookmarkStart w:id="145" w:name="_Toc8480"/>
      <w:r>
        <w:rPr>
          <w:rFonts w:hint="eastAsia" w:ascii="仿宋" w:hAnsi="仿宋" w:eastAsia="仿宋" w:cs="仿宋"/>
          <w:sz w:val="24"/>
        </w:rPr>
        <w:t>二、权利和义务</w:t>
      </w:r>
      <w:bookmarkEnd w:id="142"/>
      <w:bookmarkEnd w:id="143"/>
      <w:bookmarkEnd w:id="144"/>
      <w:bookmarkEnd w:id="14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1、乙方未经甲方书面同意，不得在双方合作目的之外使用或向第三方披露甲方的任何保密信息。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2、当甲方提出收回包含保密信息的有关资料时，乙方应将有关资料及其复制件交还给甲方，或应甲方的要求将这些资料及其复制件销毁。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、如果乙方违反上述条款，甲方有权根据违反的程度以及造成的损害采取以下措施：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（1）重新评估乙方的</w:t>
      </w:r>
      <w:r>
        <w:rPr>
          <w:rFonts w:hint="eastAsia" w:ascii="仿宋" w:hAnsi="仿宋" w:eastAsia="仿宋" w:cs="仿宋"/>
          <w:sz w:val="24"/>
          <w:lang w:eastAsia="zh-CN"/>
        </w:rPr>
        <w:t>入围资格</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（2）终止双方的合作；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（3）要求赔偿损失。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 xml:space="preserve">在采取上述措施之前，甲方将给予乙方合理的预先通知。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bookmarkStart w:id="146" w:name="_Toc16653"/>
      <w:bookmarkStart w:id="147" w:name="_Toc19041"/>
      <w:bookmarkStart w:id="148" w:name="_Toc23806"/>
      <w:bookmarkStart w:id="149" w:name="_Toc5095"/>
      <w:r>
        <w:rPr>
          <w:rFonts w:hint="eastAsia" w:ascii="仿宋" w:hAnsi="仿宋" w:eastAsia="仿宋" w:cs="仿宋"/>
          <w:sz w:val="24"/>
        </w:rPr>
        <w:t>三、协议时效</w:t>
      </w:r>
      <w:bookmarkEnd w:id="146"/>
      <w:bookmarkEnd w:id="147"/>
      <w:bookmarkEnd w:id="148"/>
      <w:bookmarkEnd w:id="14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1、本协议自双方签字盖章之日起生效。乙方在与甲方合作期间所掌握的保密信息，不得泄露或不正当使用。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lang w:eastAsia="zh-CN"/>
        </w:rPr>
      </w:pPr>
      <w:r>
        <w:rPr>
          <w:rFonts w:hint="eastAsia" w:ascii="仿宋" w:hAnsi="仿宋" w:eastAsia="仿宋" w:cs="仿宋"/>
          <w:sz w:val="24"/>
        </w:rPr>
        <w:t>2、本协议</w:t>
      </w:r>
      <w:bookmarkStart w:id="150" w:name="_Toc17953"/>
      <w:bookmarkStart w:id="151" w:name="_Toc13196"/>
      <w:bookmarkStart w:id="152" w:name="_Toc24037"/>
      <w:bookmarkStart w:id="153" w:name="_Toc13720"/>
      <w:r>
        <w:rPr>
          <w:rFonts w:hint="eastAsia" w:ascii="仿宋" w:hAnsi="仿宋" w:eastAsia="仿宋" w:cs="仿宋"/>
          <w:sz w:val="24"/>
          <w:lang w:eastAsia="zh-CN"/>
        </w:rPr>
        <w:t>保密时效为自双方签字盖章之日起至供应终止。</w:t>
      </w:r>
    </w:p>
    <w:bookmarkEnd w:id="150"/>
    <w:bookmarkEnd w:id="151"/>
    <w:bookmarkEnd w:id="152"/>
    <w:bookmarkEnd w:id="153"/>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ascii="仿宋" w:hAnsi="仿宋" w:eastAsia="仿宋" w:cs="仿宋"/>
          <w:sz w:val="24"/>
        </w:rPr>
      </w:pPr>
      <w:bookmarkStart w:id="154" w:name="_Toc13749"/>
      <w:bookmarkStart w:id="155" w:name="_Toc7190"/>
      <w:bookmarkStart w:id="156" w:name="_Toc13014"/>
      <w:bookmarkStart w:id="157" w:name="_Toc3102"/>
      <w:r>
        <w:rPr>
          <w:rFonts w:hint="eastAsia" w:ascii="仿宋" w:hAnsi="仿宋" w:eastAsia="仿宋" w:cs="仿宋"/>
          <w:sz w:val="24"/>
          <w:lang w:eastAsia="zh-CN"/>
        </w:rPr>
        <w:t>四</w:t>
      </w:r>
      <w:r>
        <w:rPr>
          <w:rFonts w:hint="eastAsia" w:ascii="仿宋" w:hAnsi="仿宋" w:eastAsia="仿宋" w:cs="仿宋"/>
          <w:sz w:val="24"/>
        </w:rPr>
        <w:t>、附则</w:t>
      </w:r>
      <w:bookmarkEnd w:id="154"/>
      <w:bookmarkEnd w:id="155"/>
      <w:bookmarkEnd w:id="156"/>
      <w:bookmarkEnd w:id="157"/>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ascii="仿宋" w:hAnsi="仿宋" w:eastAsia="仿宋" w:cs="仿宋"/>
          <w:sz w:val="24"/>
        </w:rPr>
      </w:pPr>
      <w:r>
        <w:rPr>
          <w:rFonts w:hint="eastAsia" w:ascii="仿宋" w:hAnsi="仿宋" w:eastAsia="仿宋" w:cs="仿宋"/>
          <w:sz w:val="24"/>
        </w:rPr>
        <w:t>本协议一式两份，双方各执一份，自双方签字、盖章之日起生效。</w:t>
      </w:r>
    </w:p>
    <w:p>
      <w:pPr>
        <w:spacing w:line="384" w:lineRule="exact"/>
        <w:jc w:val="left"/>
        <w:rPr>
          <w:rFonts w:hint="eastAsia" w:ascii="仿宋" w:hAnsi="仿宋" w:eastAsia="仿宋" w:cs="仿宋"/>
          <w:sz w:val="24"/>
        </w:rPr>
      </w:pPr>
    </w:p>
    <w:p>
      <w:pPr>
        <w:spacing w:line="384" w:lineRule="exact"/>
        <w:jc w:val="left"/>
        <w:rPr>
          <w:rFonts w:hint="eastAsia" w:ascii="仿宋" w:hAnsi="仿宋" w:eastAsia="仿宋" w:cs="仿宋"/>
          <w:sz w:val="24"/>
        </w:rPr>
      </w:pPr>
      <w:r>
        <w:rPr>
          <w:rFonts w:hint="eastAsia" w:ascii="仿宋" w:hAnsi="仿宋" w:eastAsia="仿宋" w:cs="仿宋"/>
          <w:sz w:val="24"/>
        </w:rPr>
        <w:t>甲方：</w:t>
      </w:r>
      <w:r>
        <w:rPr>
          <w:rFonts w:hint="eastAsia" w:ascii="仿宋" w:hAnsi="仿宋" w:eastAsia="仿宋" w:cs="仿宋"/>
          <w:sz w:val="24"/>
          <w:lang w:val="en-US" w:eastAsia="zh-CN"/>
        </w:rPr>
        <w:t xml:space="preserve">                                            </w:t>
      </w:r>
      <w:r>
        <w:rPr>
          <w:rFonts w:hint="eastAsia" w:ascii="仿宋" w:hAnsi="仿宋" w:eastAsia="仿宋" w:cs="仿宋"/>
          <w:sz w:val="24"/>
        </w:rPr>
        <w:t xml:space="preserve">乙方： </w:t>
      </w:r>
    </w:p>
    <w:p>
      <w:pPr>
        <w:spacing w:line="480" w:lineRule="auto"/>
        <w:jc w:val="left"/>
        <w:rPr>
          <w:rFonts w:hint="eastAsia" w:ascii="仿宋" w:hAnsi="仿宋" w:eastAsia="仿宋" w:cs="仿宋"/>
          <w:sz w:val="24"/>
        </w:rPr>
      </w:pPr>
      <w:r>
        <w:rPr>
          <w:rFonts w:hint="eastAsia" w:ascii="仿宋" w:hAnsi="仿宋" w:eastAsia="仿宋" w:cs="仿宋"/>
          <w:sz w:val="24"/>
        </w:rPr>
        <w:t>代表签字：</w:t>
      </w:r>
      <w:r>
        <w:rPr>
          <w:rFonts w:hint="eastAsia" w:ascii="仿宋" w:hAnsi="仿宋" w:eastAsia="仿宋" w:cs="仿宋"/>
          <w:sz w:val="24"/>
          <w:lang w:val="en-US" w:eastAsia="zh-CN"/>
        </w:rPr>
        <w:t xml:space="preserve">                                        </w:t>
      </w:r>
      <w:r>
        <w:rPr>
          <w:rFonts w:hint="eastAsia" w:ascii="仿宋" w:hAnsi="仿宋" w:eastAsia="仿宋" w:cs="仿宋"/>
          <w:sz w:val="24"/>
        </w:rPr>
        <w:t>代表签字：</w:t>
      </w:r>
    </w:p>
    <w:p>
      <w:pPr>
        <w:spacing w:line="480" w:lineRule="auto"/>
        <w:jc w:val="left"/>
        <w:rPr>
          <w:rFonts w:hint="eastAsia" w:ascii="仿宋" w:hAnsi="仿宋" w:eastAsia="仿宋" w:cs="仿宋"/>
          <w:sz w:val="24"/>
        </w:rPr>
      </w:pPr>
      <w:r>
        <w:rPr>
          <w:rFonts w:hint="eastAsia" w:ascii="仿宋" w:hAnsi="仿宋" w:eastAsia="仿宋" w:cs="仿宋"/>
          <w:sz w:val="24"/>
        </w:rPr>
        <w:t>盖章：</w:t>
      </w:r>
      <w:r>
        <w:rPr>
          <w:rFonts w:hint="eastAsia" w:ascii="仿宋" w:hAnsi="仿宋" w:eastAsia="仿宋" w:cs="仿宋"/>
          <w:sz w:val="24"/>
          <w:lang w:val="en-US" w:eastAsia="zh-CN"/>
        </w:rPr>
        <w:t xml:space="preserve">                                            </w:t>
      </w:r>
      <w:r>
        <w:rPr>
          <w:rFonts w:hint="eastAsia" w:ascii="仿宋" w:hAnsi="仿宋" w:eastAsia="仿宋" w:cs="仿宋"/>
          <w:sz w:val="24"/>
        </w:rPr>
        <w:t>盖章：</w:t>
      </w:r>
    </w:p>
    <w:p>
      <w:pPr>
        <w:spacing w:line="480" w:lineRule="auto"/>
        <w:jc w:val="left"/>
      </w:pPr>
      <w:r>
        <w:rPr>
          <w:rFonts w:hint="eastAsia" w:ascii="仿宋" w:hAnsi="仿宋" w:eastAsia="仿宋" w:cs="仿宋"/>
          <w:sz w:val="24"/>
        </w:rPr>
        <w:t>日期：</w:t>
      </w:r>
      <w:r>
        <w:rPr>
          <w:rFonts w:hint="eastAsia" w:ascii="仿宋" w:hAnsi="仿宋" w:eastAsia="仿宋" w:cs="仿宋"/>
          <w:sz w:val="24"/>
          <w:lang w:val="en-US" w:eastAsia="zh-CN"/>
        </w:rPr>
        <w:t xml:space="preserve">                                            </w:t>
      </w:r>
      <w:r>
        <w:rPr>
          <w:rFonts w:hint="eastAsia" w:ascii="仿宋" w:hAnsi="仿宋" w:eastAsia="仿宋" w:cs="仿宋"/>
          <w:sz w:val="24"/>
        </w:rPr>
        <w:t>日期：</w:t>
      </w:r>
    </w:p>
    <w:p>
      <w:pPr>
        <w:keepNext w:val="0"/>
        <w:keepLines w:val="0"/>
        <w:pageBreakBefore w:val="0"/>
        <w:numPr>
          <w:ilvl w:val="0"/>
          <w:numId w:val="0"/>
        </w:numPr>
        <w:kinsoku/>
        <w:overflowPunct/>
        <w:topLinePunct w:val="0"/>
        <w:autoSpaceDE/>
        <w:autoSpaceDN/>
        <w:bidi w:val="0"/>
        <w:adjustRightInd/>
        <w:snapToGrid/>
        <w:spacing w:line="560" w:lineRule="exact"/>
        <w:jc w:val="center"/>
        <w:textAlignment w:val="auto"/>
        <w:outlineLvl w:val="1"/>
        <w:rPr>
          <w:rFonts w:hint="eastAsia" w:ascii="宋体" w:cs="宋体"/>
          <w:b/>
          <w:bCs/>
          <w:snapToGrid w:val="0"/>
          <w:kern w:val="0"/>
          <w:sz w:val="44"/>
          <w:szCs w:val="44"/>
          <w:lang w:eastAsia="zh-CN"/>
        </w:rPr>
      </w:pPr>
      <w:r>
        <w:rPr>
          <w:rFonts w:hint="eastAsia" w:ascii="宋体" w:cs="宋体"/>
          <w:b/>
          <w:bCs/>
          <w:snapToGrid w:val="0"/>
          <w:kern w:val="0"/>
          <w:sz w:val="44"/>
          <w:szCs w:val="44"/>
          <w:lang w:eastAsia="zh-CN"/>
        </w:rPr>
        <w:t>第三章</w:t>
      </w:r>
      <w:r>
        <w:rPr>
          <w:rFonts w:hint="eastAsia" w:ascii="宋体" w:cs="宋体"/>
          <w:b/>
          <w:bCs/>
          <w:snapToGrid w:val="0"/>
          <w:kern w:val="0"/>
          <w:sz w:val="44"/>
          <w:szCs w:val="44"/>
          <w:lang w:val="en-US" w:eastAsia="zh-CN"/>
        </w:rPr>
        <w:t xml:space="preserve"> 钢材</w:t>
      </w:r>
      <w:r>
        <w:rPr>
          <w:rFonts w:hint="eastAsia" w:ascii="宋体" w:cs="宋体"/>
          <w:b/>
          <w:bCs/>
          <w:snapToGrid w:val="0"/>
          <w:kern w:val="0"/>
          <w:sz w:val="44"/>
          <w:szCs w:val="44"/>
          <w:lang w:eastAsia="zh-CN"/>
        </w:rPr>
        <w:t>清单表</w:t>
      </w:r>
    </w:p>
    <w:tbl>
      <w:tblPr>
        <w:tblStyle w:val="27"/>
        <w:tblpPr w:leftFromText="180" w:rightFromText="180" w:vertAnchor="text" w:horzAnchor="page" w:tblpX="1037" w:tblpY="781"/>
        <w:tblOverlap w:val="never"/>
        <w:tblW w:w="10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562"/>
        <w:gridCol w:w="888"/>
        <w:gridCol w:w="1540"/>
        <w:gridCol w:w="2045"/>
        <w:gridCol w:w="720"/>
        <w:gridCol w:w="870"/>
        <w:gridCol w:w="118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65" w:type="dxa"/>
            <w:gridSpan w:val="9"/>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b/>
                <w:i w:val="0"/>
                <w:color w:val="000000"/>
                <w:kern w:val="0"/>
                <w:sz w:val="44"/>
                <w:szCs w:val="44"/>
                <w:u w:val="none"/>
                <w:lang w:val="en-US" w:eastAsia="zh-CN" w:bidi="ar"/>
              </w:rPr>
              <w:t>钢材清单表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序号</w:t>
            </w:r>
          </w:p>
        </w:tc>
        <w:tc>
          <w:tcPr>
            <w:tcW w:w="1562"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名 称</w:t>
            </w:r>
          </w:p>
        </w:tc>
        <w:tc>
          <w:tcPr>
            <w:tcW w:w="888"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材质</w:t>
            </w:r>
          </w:p>
        </w:tc>
        <w:tc>
          <w:tcPr>
            <w:tcW w:w="15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规格型号</w:t>
            </w:r>
          </w:p>
        </w:tc>
        <w:tc>
          <w:tcPr>
            <w:tcW w:w="204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标 准</w:t>
            </w:r>
          </w:p>
        </w:tc>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单位</w:t>
            </w:r>
          </w:p>
        </w:tc>
        <w:tc>
          <w:tcPr>
            <w:tcW w:w="87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数量</w:t>
            </w:r>
          </w:p>
        </w:tc>
        <w:tc>
          <w:tcPr>
            <w:tcW w:w="118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质量标准</w:t>
            </w:r>
          </w:p>
        </w:tc>
        <w:tc>
          <w:tcPr>
            <w:tcW w:w="72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1562"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热镀锌钢管</w:t>
            </w:r>
          </w:p>
        </w:tc>
        <w:tc>
          <w:tcPr>
            <w:tcW w:w="888"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Q235B</w:t>
            </w:r>
          </w:p>
        </w:tc>
        <w:tc>
          <w:tcPr>
            <w:tcW w:w="15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Ø89X4 DN80</w:t>
            </w:r>
          </w:p>
        </w:tc>
        <w:tc>
          <w:tcPr>
            <w:tcW w:w="204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GB/T3091-2015</w:t>
            </w:r>
          </w:p>
        </w:tc>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米</w:t>
            </w:r>
          </w:p>
        </w:tc>
        <w:tc>
          <w:tcPr>
            <w:tcW w:w="87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20016</w:t>
            </w:r>
          </w:p>
        </w:tc>
        <w:tc>
          <w:tcPr>
            <w:tcW w:w="118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7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2</w:t>
            </w:r>
          </w:p>
        </w:tc>
        <w:tc>
          <w:tcPr>
            <w:tcW w:w="1562"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热镀锌钢管</w:t>
            </w:r>
          </w:p>
        </w:tc>
        <w:tc>
          <w:tcPr>
            <w:tcW w:w="888"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Q235B</w:t>
            </w:r>
          </w:p>
        </w:tc>
        <w:tc>
          <w:tcPr>
            <w:tcW w:w="15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Ø76X3.5 DN65</w:t>
            </w:r>
          </w:p>
        </w:tc>
        <w:tc>
          <w:tcPr>
            <w:tcW w:w="204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GB/T3091-2015</w:t>
            </w:r>
          </w:p>
        </w:tc>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米</w:t>
            </w:r>
          </w:p>
        </w:tc>
        <w:tc>
          <w:tcPr>
            <w:tcW w:w="87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30718</w:t>
            </w:r>
          </w:p>
        </w:tc>
        <w:tc>
          <w:tcPr>
            <w:tcW w:w="118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7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3</w:t>
            </w:r>
          </w:p>
        </w:tc>
        <w:tc>
          <w:tcPr>
            <w:tcW w:w="1562"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热镀锌钢管</w:t>
            </w:r>
          </w:p>
        </w:tc>
        <w:tc>
          <w:tcPr>
            <w:tcW w:w="888"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Q235B</w:t>
            </w:r>
          </w:p>
        </w:tc>
        <w:tc>
          <w:tcPr>
            <w:tcW w:w="15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Ø57X3.5 DN50</w:t>
            </w:r>
          </w:p>
        </w:tc>
        <w:tc>
          <w:tcPr>
            <w:tcW w:w="204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GB/T3091-2015</w:t>
            </w:r>
          </w:p>
        </w:tc>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米</w:t>
            </w:r>
          </w:p>
        </w:tc>
        <w:tc>
          <w:tcPr>
            <w:tcW w:w="87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17364</w:t>
            </w:r>
          </w:p>
        </w:tc>
        <w:tc>
          <w:tcPr>
            <w:tcW w:w="118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7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4</w:t>
            </w:r>
          </w:p>
        </w:tc>
        <w:tc>
          <w:tcPr>
            <w:tcW w:w="1562"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热镀锌钢管</w:t>
            </w:r>
          </w:p>
        </w:tc>
        <w:tc>
          <w:tcPr>
            <w:tcW w:w="888"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Q235B</w:t>
            </w:r>
          </w:p>
        </w:tc>
        <w:tc>
          <w:tcPr>
            <w:tcW w:w="15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Ø48X3.5 DN40</w:t>
            </w:r>
          </w:p>
        </w:tc>
        <w:tc>
          <w:tcPr>
            <w:tcW w:w="204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GB/T3091-2015</w:t>
            </w:r>
          </w:p>
        </w:tc>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米</w:t>
            </w:r>
          </w:p>
        </w:tc>
        <w:tc>
          <w:tcPr>
            <w:tcW w:w="87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24</w:t>
            </w:r>
          </w:p>
        </w:tc>
        <w:tc>
          <w:tcPr>
            <w:tcW w:w="118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7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5</w:t>
            </w:r>
          </w:p>
        </w:tc>
        <w:tc>
          <w:tcPr>
            <w:tcW w:w="1562"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热镀锌钢管</w:t>
            </w:r>
          </w:p>
        </w:tc>
        <w:tc>
          <w:tcPr>
            <w:tcW w:w="888"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Q235B</w:t>
            </w:r>
          </w:p>
        </w:tc>
        <w:tc>
          <w:tcPr>
            <w:tcW w:w="15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Ø48X3 DN40</w:t>
            </w:r>
          </w:p>
        </w:tc>
        <w:tc>
          <w:tcPr>
            <w:tcW w:w="204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GB/T3091-2015</w:t>
            </w:r>
          </w:p>
        </w:tc>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米</w:t>
            </w:r>
          </w:p>
        </w:tc>
        <w:tc>
          <w:tcPr>
            <w:tcW w:w="87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640</w:t>
            </w:r>
          </w:p>
        </w:tc>
        <w:tc>
          <w:tcPr>
            <w:tcW w:w="118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7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6</w:t>
            </w:r>
          </w:p>
        </w:tc>
        <w:tc>
          <w:tcPr>
            <w:tcW w:w="1562"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热镀锌钢管</w:t>
            </w:r>
          </w:p>
        </w:tc>
        <w:tc>
          <w:tcPr>
            <w:tcW w:w="888"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Q235B</w:t>
            </w:r>
          </w:p>
        </w:tc>
        <w:tc>
          <w:tcPr>
            <w:tcW w:w="15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Ø45X3.5 DN40</w:t>
            </w:r>
          </w:p>
        </w:tc>
        <w:tc>
          <w:tcPr>
            <w:tcW w:w="204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GB/T3091-2015</w:t>
            </w:r>
          </w:p>
        </w:tc>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米</w:t>
            </w:r>
          </w:p>
        </w:tc>
        <w:tc>
          <w:tcPr>
            <w:tcW w:w="87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288</w:t>
            </w:r>
          </w:p>
        </w:tc>
        <w:tc>
          <w:tcPr>
            <w:tcW w:w="118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7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7</w:t>
            </w:r>
          </w:p>
        </w:tc>
        <w:tc>
          <w:tcPr>
            <w:tcW w:w="1562"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热镀锌钢管</w:t>
            </w:r>
          </w:p>
        </w:tc>
        <w:tc>
          <w:tcPr>
            <w:tcW w:w="888"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Q235B</w:t>
            </w:r>
          </w:p>
        </w:tc>
        <w:tc>
          <w:tcPr>
            <w:tcW w:w="15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Ø42X3.5 DN32</w:t>
            </w:r>
          </w:p>
        </w:tc>
        <w:tc>
          <w:tcPr>
            <w:tcW w:w="204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GB/T3091-2015</w:t>
            </w:r>
          </w:p>
        </w:tc>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米</w:t>
            </w:r>
          </w:p>
        </w:tc>
        <w:tc>
          <w:tcPr>
            <w:tcW w:w="87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6357</w:t>
            </w:r>
          </w:p>
        </w:tc>
        <w:tc>
          <w:tcPr>
            <w:tcW w:w="118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7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8</w:t>
            </w:r>
          </w:p>
        </w:tc>
        <w:tc>
          <w:tcPr>
            <w:tcW w:w="1562"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热镀锌钢管</w:t>
            </w:r>
          </w:p>
        </w:tc>
        <w:tc>
          <w:tcPr>
            <w:tcW w:w="888"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Q235B</w:t>
            </w:r>
          </w:p>
        </w:tc>
        <w:tc>
          <w:tcPr>
            <w:tcW w:w="15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Ø32X3.25 DN25</w:t>
            </w:r>
          </w:p>
        </w:tc>
        <w:tc>
          <w:tcPr>
            <w:tcW w:w="204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GB/T3091-2015</w:t>
            </w:r>
          </w:p>
        </w:tc>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米</w:t>
            </w:r>
          </w:p>
        </w:tc>
        <w:tc>
          <w:tcPr>
            <w:tcW w:w="87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80636</w:t>
            </w:r>
          </w:p>
        </w:tc>
        <w:tc>
          <w:tcPr>
            <w:tcW w:w="118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7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9</w:t>
            </w:r>
          </w:p>
        </w:tc>
        <w:tc>
          <w:tcPr>
            <w:tcW w:w="1562"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热镀锌钢管</w:t>
            </w:r>
          </w:p>
        </w:tc>
        <w:tc>
          <w:tcPr>
            <w:tcW w:w="888"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Q235B</w:t>
            </w:r>
          </w:p>
        </w:tc>
        <w:tc>
          <w:tcPr>
            <w:tcW w:w="15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Ø25X2.75 DN20</w:t>
            </w:r>
          </w:p>
        </w:tc>
        <w:tc>
          <w:tcPr>
            <w:tcW w:w="204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GB/T3091-2015</w:t>
            </w:r>
          </w:p>
        </w:tc>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米</w:t>
            </w:r>
          </w:p>
        </w:tc>
        <w:tc>
          <w:tcPr>
            <w:tcW w:w="87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3802</w:t>
            </w:r>
          </w:p>
        </w:tc>
        <w:tc>
          <w:tcPr>
            <w:tcW w:w="118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7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10</w:t>
            </w:r>
          </w:p>
        </w:tc>
        <w:tc>
          <w:tcPr>
            <w:tcW w:w="1562"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热镀锌钢管</w:t>
            </w:r>
          </w:p>
        </w:tc>
        <w:tc>
          <w:tcPr>
            <w:tcW w:w="888"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Q235B</w:t>
            </w:r>
          </w:p>
        </w:tc>
        <w:tc>
          <w:tcPr>
            <w:tcW w:w="15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Ø45X3.5 DN40</w:t>
            </w:r>
          </w:p>
        </w:tc>
        <w:tc>
          <w:tcPr>
            <w:tcW w:w="204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GB/T3091-2015</w:t>
            </w:r>
          </w:p>
        </w:tc>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米</w:t>
            </w:r>
          </w:p>
        </w:tc>
        <w:tc>
          <w:tcPr>
            <w:tcW w:w="87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1380</w:t>
            </w:r>
          </w:p>
        </w:tc>
        <w:tc>
          <w:tcPr>
            <w:tcW w:w="118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7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11</w:t>
            </w:r>
          </w:p>
        </w:tc>
        <w:tc>
          <w:tcPr>
            <w:tcW w:w="1562"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槽钢</w:t>
            </w:r>
          </w:p>
        </w:tc>
        <w:tc>
          <w:tcPr>
            <w:tcW w:w="888"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Q235B</w:t>
            </w:r>
          </w:p>
        </w:tc>
        <w:tc>
          <w:tcPr>
            <w:tcW w:w="15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8</w:t>
            </w:r>
          </w:p>
        </w:tc>
        <w:tc>
          <w:tcPr>
            <w:tcW w:w="2045" w:type="dxa"/>
            <w:vAlign w:val="center"/>
          </w:tcPr>
          <w:p>
            <w:pPr>
              <w:jc w:val="center"/>
              <w:rPr>
                <w:rFonts w:hint="eastAsia"/>
                <w:vertAlign w:val="baseline"/>
                <w:lang w:val="en-US" w:eastAsia="zh-CN"/>
              </w:rPr>
            </w:pPr>
          </w:p>
        </w:tc>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米</w:t>
            </w:r>
          </w:p>
        </w:tc>
        <w:tc>
          <w:tcPr>
            <w:tcW w:w="87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6768</w:t>
            </w:r>
          </w:p>
        </w:tc>
        <w:tc>
          <w:tcPr>
            <w:tcW w:w="118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7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12</w:t>
            </w:r>
          </w:p>
        </w:tc>
        <w:tc>
          <w:tcPr>
            <w:tcW w:w="1562"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槽钢</w:t>
            </w:r>
          </w:p>
        </w:tc>
        <w:tc>
          <w:tcPr>
            <w:tcW w:w="888"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Q235B</w:t>
            </w:r>
          </w:p>
        </w:tc>
        <w:tc>
          <w:tcPr>
            <w:tcW w:w="15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12</w:t>
            </w:r>
          </w:p>
        </w:tc>
        <w:tc>
          <w:tcPr>
            <w:tcW w:w="2045" w:type="dxa"/>
            <w:vAlign w:val="center"/>
          </w:tcPr>
          <w:p>
            <w:pPr>
              <w:jc w:val="center"/>
              <w:rPr>
                <w:rFonts w:hint="eastAsia"/>
                <w:vertAlign w:val="baseline"/>
                <w:lang w:val="en-US" w:eastAsia="zh-CN"/>
              </w:rPr>
            </w:pPr>
          </w:p>
        </w:tc>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米</w:t>
            </w:r>
          </w:p>
        </w:tc>
        <w:tc>
          <w:tcPr>
            <w:tcW w:w="87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9684</w:t>
            </w:r>
          </w:p>
        </w:tc>
        <w:tc>
          <w:tcPr>
            <w:tcW w:w="118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7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13</w:t>
            </w:r>
          </w:p>
        </w:tc>
        <w:tc>
          <w:tcPr>
            <w:tcW w:w="1562"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槽钢</w:t>
            </w:r>
          </w:p>
        </w:tc>
        <w:tc>
          <w:tcPr>
            <w:tcW w:w="888"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Q235B</w:t>
            </w:r>
          </w:p>
        </w:tc>
        <w:tc>
          <w:tcPr>
            <w:tcW w:w="15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14</w:t>
            </w:r>
          </w:p>
        </w:tc>
        <w:tc>
          <w:tcPr>
            <w:tcW w:w="2045" w:type="dxa"/>
            <w:vAlign w:val="center"/>
          </w:tcPr>
          <w:p>
            <w:pPr>
              <w:jc w:val="center"/>
              <w:rPr>
                <w:rFonts w:hint="eastAsia"/>
                <w:vertAlign w:val="baseline"/>
                <w:lang w:val="en-US" w:eastAsia="zh-CN"/>
              </w:rPr>
            </w:pPr>
          </w:p>
        </w:tc>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米</w:t>
            </w:r>
          </w:p>
        </w:tc>
        <w:tc>
          <w:tcPr>
            <w:tcW w:w="87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383</w:t>
            </w:r>
          </w:p>
        </w:tc>
        <w:tc>
          <w:tcPr>
            <w:tcW w:w="118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7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14</w:t>
            </w:r>
          </w:p>
        </w:tc>
        <w:tc>
          <w:tcPr>
            <w:tcW w:w="1562"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角铁</w:t>
            </w:r>
          </w:p>
        </w:tc>
        <w:tc>
          <w:tcPr>
            <w:tcW w:w="888"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Q235B</w:t>
            </w:r>
          </w:p>
        </w:tc>
        <w:tc>
          <w:tcPr>
            <w:tcW w:w="15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5*5</w:t>
            </w:r>
          </w:p>
        </w:tc>
        <w:tc>
          <w:tcPr>
            <w:tcW w:w="2045" w:type="dxa"/>
            <w:vAlign w:val="center"/>
          </w:tcPr>
          <w:p>
            <w:pPr>
              <w:jc w:val="center"/>
              <w:rPr>
                <w:rFonts w:hint="eastAsia"/>
                <w:vertAlign w:val="baseline"/>
                <w:lang w:val="en-US" w:eastAsia="zh-CN"/>
              </w:rPr>
            </w:pPr>
          </w:p>
        </w:tc>
        <w:tc>
          <w:tcPr>
            <w:tcW w:w="72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米</w:t>
            </w:r>
          </w:p>
        </w:tc>
        <w:tc>
          <w:tcPr>
            <w:tcW w:w="870" w:type="dxa"/>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6747</w:t>
            </w:r>
          </w:p>
        </w:tc>
        <w:tc>
          <w:tcPr>
            <w:tcW w:w="118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7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15</w:t>
            </w:r>
          </w:p>
        </w:tc>
        <w:tc>
          <w:tcPr>
            <w:tcW w:w="1562"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钢板</w:t>
            </w:r>
          </w:p>
        </w:tc>
        <w:tc>
          <w:tcPr>
            <w:tcW w:w="888"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Q235B</w:t>
            </w:r>
          </w:p>
        </w:tc>
        <w:tc>
          <w:tcPr>
            <w:tcW w:w="15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10</w:t>
            </w:r>
          </w:p>
        </w:tc>
        <w:tc>
          <w:tcPr>
            <w:tcW w:w="2045" w:type="dxa"/>
            <w:vAlign w:val="center"/>
          </w:tcPr>
          <w:p>
            <w:pPr>
              <w:jc w:val="center"/>
              <w:rPr>
                <w:rFonts w:hint="eastAsia"/>
                <w:vertAlign w:val="baseline"/>
                <w:lang w:val="en-US" w:eastAsia="zh-CN"/>
              </w:rPr>
            </w:pPr>
          </w:p>
        </w:tc>
        <w:tc>
          <w:tcPr>
            <w:tcW w:w="720" w:type="dxa"/>
            <w:vAlign w:val="center"/>
          </w:tcPr>
          <w:p>
            <w:pPr>
              <w:jc w:val="center"/>
              <w:rPr>
                <w:rFonts w:hint="eastAsia"/>
                <w:vertAlign w:val="baseline"/>
                <w:lang w:val="en-US" w:eastAsia="zh-CN"/>
              </w:rPr>
            </w:pPr>
          </w:p>
        </w:tc>
        <w:tc>
          <w:tcPr>
            <w:tcW w:w="870" w:type="dxa"/>
            <w:vAlign w:val="center"/>
          </w:tcPr>
          <w:p>
            <w:pPr>
              <w:jc w:val="center"/>
            </w:pPr>
          </w:p>
        </w:tc>
        <w:tc>
          <w:tcPr>
            <w:tcW w:w="118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7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16</w:t>
            </w:r>
          </w:p>
        </w:tc>
        <w:tc>
          <w:tcPr>
            <w:tcW w:w="1562"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钢板</w:t>
            </w:r>
          </w:p>
        </w:tc>
        <w:tc>
          <w:tcPr>
            <w:tcW w:w="888"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Q235B</w:t>
            </w:r>
          </w:p>
        </w:tc>
        <w:tc>
          <w:tcPr>
            <w:tcW w:w="15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12</w:t>
            </w:r>
          </w:p>
        </w:tc>
        <w:tc>
          <w:tcPr>
            <w:tcW w:w="2045" w:type="dxa"/>
            <w:vAlign w:val="center"/>
          </w:tcPr>
          <w:p>
            <w:pPr>
              <w:jc w:val="center"/>
              <w:rPr>
                <w:rFonts w:hint="eastAsia"/>
                <w:vertAlign w:val="baseline"/>
                <w:lang w:val="en-US" w:eastAsia="zh-CN"/>
              </w:rPr>
            </w:pPr>
          </w:p>
        </w:tc>
        <w:tc>
          <w:tcPr>
            <w:tcW w:w="720" w:type="dxa"/>
            <w:vAlign w:val="center"/>
          </w:tcPr>
          <w:p>
            <w:pPr>
              <w:jc w:val="center"/>
              <w:rPr>
                <w:rFonts w:hint="eastAsia"/>
                <w:vertAlign w:val="baseline"/>
                <w:lang w:val="en-US" w:eastAsia="zh-CN"/>
              </w:rPr>
            </w:pPr>
          </w:p>
        </w:tc>
        <w:tc>
          <w:tcPr>
            <w:tcW w:w="870" w:type="dxa"/>
            <w:vAlign w:val="center"/>
          </w:tcPr>
          <w:p>
            <w:pPr>
              <w:jc w:val="center"/>
            </w:pPr>
          </w:p>
        </w:tc>
        <w:tc>
          <w:tcPr>
            <w:tcW w:w="118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7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17</w:t>
            </w:r>
          </w:p>
        </w:tc>
        <w:tc>
          <w:tcPr>
            <w:tcW w:w="1562"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钢板</w:t>
            </w:r>
          </w:p>
        </w:tc>
        <w:tc>
          <w:tcPr>
            <w:tcW w:w="888"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Q235B</w:t>
            </w:r>
          </w:p>
        </w:tc>
        <w:tc>
          <w:tcPr>
            <w:tcW w:w="1540"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14</w:t>
            </w:r>
          </w:p>
        </w:tc>
        <w:tc>
          <w:tcPr>
            <w:tcW w:w="2045" w:type="dxa"/>
            <w:vAlign w:val="center"/>
          </w:tcPr>
          <w:p>
            <w:pPr>
              <w:jc w:val="center"/>
              <w:rPr>
                <w:rFonts w:hint="eastAsia"/>
                <w:vertAlign w:val="baseline"/>
                <w:lang w:val="en-US" w:eastAsia="zh-CN"/>
              </w:rPr>
            </w:pPr>
          </w:p>
        </w:tc>
        <w:tc>
          <w:tcPr>
            <w:tcW w:w="720" w:type="dxa"/>
            <w:vAlign w:val="center"/>
          </w:tcPr>
          <w:p>
            <w:pPr>
              <w:jc w:val="center"/>
              <w:rPr>
                <w:rFonts w:hint="eastAsia"/>
                <w:vertAlign w:val="baseline"/>
                <w:lang w:val="en-US" w:eastAsia="zh-CN"/>
              </w:rPr>
            </w:pPr>
          </w:p>
        </w:tc>
        <w:tc>
          <w:tcPr>
            <w:tcW w:w="870" w:type="dxa"/>
            <w:vAlign w:val="center"/>
          </w:tcPr>
          <w:p>
            <w:pPr>
              <w:jc w:val="center"/>
            </w:pPr>
          </w:p>
        </w:tc>
        <w:tc>
          <w:tcPr>
            <w:tcW w:w="1185" w:type="dxa"/>
            <w:vAlign w:val="center"/>
          </w:tcPr>
          <w:p>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color w:val="000000"/>
                <w:kern w:val="0"/>
                <w:sz w:val="24"/>
                <w:szCs w:val="24"/>
                <w:u w:val="none"/>
                <w:lang w:val="en-US" w:eastAsia="zh-CN" w:bidi="ar"/>
              </w:rPr>
              <w:t>合格</w:t>
            </w:r>
          </w:p>
        </w:tc>
        <w:tc>
          <w:tcPr>
            <w:tcW w:w="720" w:type="dxa"/>
            <w:vAlign w:val="center"/>
          </w:tcPr>
          <w:p>
            <w:pPr>
              <w:jc w:val="center"/>
            </w:pPr>
          </w:p>
        </w:tc>
      </w:tr>
    </w:tbl>
    <w:p>
      <w:pPr>
        <w:rPr>
          <w:rFonts w:hint="eastAsia"/>
          <w:sz w:val="24"/>
          <w:szCs w:val="24"/>
          <w:lang w:eastAsia="zh-CN"/>
        </w:rPr>
      </w:pPr>
      <w:r>
        <w:rPr>
          <w:rFonts w:hint="eastAsia"/>
          <w:lang w:val="en-US" w:eastAsia="zh-CN"/>
        </w:rPr>
        <w:t xml:space="preserve">                                     </w:t>
      </w:r>
    </w:p>
    <w:p>
      <w:pPr>
        <w:pStyle w:val="2"/>
        <w:rPr>
          <w:rFonts w:hint="eastAsia"/>
          <w:sz w:val="24"/>
          <w:szCs w:val="24"/>
          <w:lang w:eastAsia="zh-CN"/>
        </w:rPr>
      </w:pPr>
    </w:p>
    <w:p>
      <w:pPr>
        <w:pStyle w:val="2"/>
        <w:rPr>
          <w:rFonts w:hint="default"/>
          <w:lang w:val="en-US" w:eastAsia="zh-CN"/>
        </w:rPr>
      </w:pPr>
      <w:bookmarkStart w:id="158" w:name="_GoBack"/>
      <w:bookmarkEnd w:id="158"/>
    </w:p>
    <w:sectPr>
      <w:footerReference r:id="rId10"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38449641"/>
                          </w:sdtPr>
                          <w:sdtContent>
                            <w:p>
                              <w:pPr>
                                <w:pStyle w:val="16"/>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838449641"/>
                    </w:sdtPr>
                    <w:sdtContent>
                      <w:p>
                        <w:pPr>
                          <w:pStyle w:val="16"/>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2"/>
                    </w:pPr>
                  </w:p>
                </w:txbxContent>
              </v:textbox>
            </v:shape>
          </w:pict>
        </mc:Fallback>
      </mc:AlternateConten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0"/>
      </w:rPr>
    </w:pPr>
    <w:r>
      <w:rPr>
        <w:rStyle w:val="30"/>
      </w:rPr>
      <w:fldChar w:fldCharType="begin"/>
    </w:r>
    <w:r>
      <w:rPr>
        <w:rStyle w:val="30"/>
      </w:rPr>
      <w:instrText xml:space="preserve">PAGE  </w:instrText>
    </w:r>
    <w:r>
      <w:fldChar w:fldCharType="end"/>
    </w:r>
  </w:p>
  <w:p>
    <w:pPr>
      <w:pStyle w:val="16"/>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7160" cy="137795"/>
              <wp:effectExtent l="0" t="0" r="0" b="0"/>
              <wp:wrapNone/>
              <wp:docPr id="1" name="文本框 5"/>
              <wp:cNvGraphicFramePr/>
              <a:graphic xmlns:a="http://schemas.openxmlformats.org/drawingml/2006/main">
                <a:graphicData uri="http://schemas.microsoft.com/office/word/2010/wordprocessingShape">
                  <wps:wsp>
                    <wps:cNvSpPr/>
                    <wps:spPr>
                      <a:xfrm>
                        <a:off x="0" y="0"/>
                        <a:ext cx="137317" cy="138074"/>
                      </a:xfrm>
                      <a:prstGeom prst="rect">
                        <a:avLst/>
                      </a:prstGeom>
                      <a:noFill/>
                      <a:ln w="15875" cap="flat" cmpd="sng">
                        <a:noFill/>
                        <a:prstDash val="solid"/>
                        <a:round/>
                      </a:ln>
                      <a:effectLst/>
                    </wps:spPr>
                    <wps:txbx>
                      <w:txbxContent>
                        <w:p>
                          <w:pPr>
                            <w:pStyle w:val="16"/>
                          </w:pPr>
                          <w:r>
                            <w:fldChar w:fldCharType="begin"/>
                          </w:r>
                          <w:r>
                            <w:instrText xml:space="preserve"> PAGE  \* MERGEFORMAT </w:instrText>
                          </w:r>
                          <w:r>
                            <w:fldChar w:fldCharType="separate"/>
                          </w:r>
                          <w:r>
                            <w:t>24</w:t>
                          </w:r>
                          <w:r>
                            <w:fldChar w:fldCharType="end"/>
                          </w:r>
                        </w:p>
                      </w:txbxContent>
                    </wps:txbx>
                    <wps:bodyPr vert="horz" wrap="none" lIns="0" tIns="0" rIns="0" bIns="0" anchor="t" anchorCtr="0" upright="1">
                      <a:spAutoFit/>
                    </wps:bodyPr>
                  </wps:wsp>
                </a:graphicData>
              </a:graphic>
            </wp:anchor>
          </w:drawing>
        </mc:Choice>
        <mc:Fallback>
          <w:pict>
            <v:rect id="文本框 5" o:spid="_x0000_s1026" o:spt="1" style="position:absolute;left:0pt;margin-top:0pt;height:10.85pt;width:10.8pt;mso-position-horizontal:center;mso-position-horizontal-relative:margin;mso-wrap-style:none;z-index:251659264;mso-width-relative:page;mso-height-relative:page;" filled="f" stroked="f" coordsize="21600,21600" o:gfxdata="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dnR&#10;dtMAAAADAQAADwAAAAAAAAABACAAAAAiAAAAZHJzL2Rvd25yZXYueG1sUEsBAhQAFAAAAAgAh07i&#10;QEvu7tXuAQAAtQMAAA4AAAAAAAAAAQAgAAAAIgEAAGRycy9lMm9Eb2MueG1sUEsFBgAAAAAGAAYA&#10;WQEAAIIFAAAAAA==&#10;">
              <v:fill on="f" focussize="0,0"/>
              <v:stroke on="f" weight="1.25pt" joinstyle="round"/>
              <v:imagedata o:title=""/>
              <o:lock v:ext="edit" aspectratio="f"/>
              <v:textbox inset="0mm,0mm,0mm,0mm" style="mso-fit-shape-to-text:t;">
                <w:txbxContent>
                  <w:p>
                    <w:pPr>
                      <w:pStyle w:val="16"/>
                    </w:pPr>
                    <w:r>
                      <w:fldChar w:fldCharType="begin"/>
                    </w:r>
                    <w:r>
                      <w:instrText xml:space="preserve"> PAGE  \* MERGEFORMAT </w:instrText>
                    </w:r>
                    <w:r>
                      <w:fldChar w:fldCharType="separate"/>
                    </w:r>
                    <w:r>
                      <w:t>24</w:t>
                    </w:r>
                    <w:r>
                      <w:fldChar w:fldCharType="end"/>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525" cy="162560"/>
              <wp:effectExtent l="0" t="0" r="0" b="0"/>
              <wp:wrapNone/>
              <wp:docPr id="4" name="文本框 4"/>
              <wp:cNvGraphicFramePr/>
              <a:graphic xmlns:a="http://schemas.openxmlformats.org/drawingml/2006/main">
                <a:graphicData uri="http://schemas.microsoft.com/office/word/2010/wordprocessingShape">
                  <wps:wsp>
                    <wps:cNvSpPr/>
                    <wps:spPr>
                      <a:xfrm>
                        <a:off x="0" y="0"/>
                        <a:ext cx="9524" cy="162820"/>
                      </a:xfrm>
                      <a:prstGeom prst="rect">
                        <a:avLst/>
                      </a:prstGeom>
                      <a:noFill/>
                      <a:ln w="15875" cap="flat" cmpd="sng">
                        <a:noFill/>
                        <a:prstDash val="solid"/>
                        <a:round/>
                      </a:ln>
                      <a:effectLst/>
                    </wps:spPr>
                    <wps:txbx>
                      <w:txbxContent>
                        <w:p>
                          <w:pPr>
                            <w:jc w:val="center"/>
                          </w:pPr>
                        </w:p>
                      </w:txbxContent>
                    </wps:txbx>
                    <wps:bodyPr vert="horz" wrap="none" lIns="0" tIns="0" rIns="0" bIns="0" anchor="t" anchorCtr="0" upright="1">
                      <a:spAutoFit/>
                    </wps:bodyPr>
                  </wps:wsp>
                </a:graphicData>
              </a:graphic>
            </wp:anchor>
          </w:drawing>
        </mc:Choice>
        <mc:Fallback>
          <w:pict>
            <v:rect id="文本框 4" o:spid="_x0000_s1026" o:spt="1" style="position:absolute;left:0pt;margin-top:0pt;height:12.8pt;width:0.75pt;mso-position-horizontal:center;mso-position-horizontal-relative:margin;mso-wrap-style:none;z-index:251660288;mso-width-relative:page;mso-height-relative:page;" filled="f" stroked="f" coordsize="21600,21600" o:gfxdata="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TaQ&#10;b9MAAAACAQAADwAAAAAAAAABACAAAAAiAAAAZHJzL2Rvd25yZXYueG1sUEsBAhQAFAAAAAgAh07i&#10;QA3UxinuAQAAswMAAA4AAAAAAAAAAQAgAAAAIgEAAGRycy9lMm9Eb2MueG1sUEsFBgAAAAAGAAYA&#10;WQEAAIIFAAAAAA==&#10;">
              <v:fill on="f" focussize="0,0"/>
              <v:stroke on="f" weight="1.25pt" joinstyle="round"/>
              <v:imagedata o:title=""/>
              <o:lock v:ext="edit" aspectratio="f"/>
              <v:textbox inset="0mm,0mm,0mm,0mm" style="mso-fit-shape-to-text:t;">
                <w:txbxContent>
                  <w:p>
                    <w:pPr>
                      <w:jc w:val="center"/>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jc w:val="right"/>
      <w:rPr>
        <w:rStyle w:val="30"/>
      </w:rPr>
    </w:pPr>
  </w:p>
  <w:p>
    <w:pPr>
      <w:pStyle w:val="16"/>
      <w:ind w:right="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right="360"/>
                            <w:jc w:val="center"/>
                          </w:pPr>
                          <w:r>
                            <w:fldChar w:fldCharType="begin"/>
                          </w:r>
                          <w:r>
                            <w:rPr>
                              <w:rStyle w:val="30"/>
                            </w:rPr>
                            <w:instrText xml:space="preserve"> PAGE </w:instrText>
                          </w:r>
                          <w:r>
                            <w:fldChar w:fldCharType="separate"/>
                          </w:r>
                          <w:r>
                            <w:rPr>
                              <w:rStyle w:val="30"/>
                            </w:rP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6"/>
                      <w:ind w:right="360"/>
                      <w:jc w:val="center"/>
                    </w:pPr>
                    <w:r>
                      <w:fldChar w:fldCharType="begin"/>
                    </w:r>
                    <w:r>
                      <w:rPr>
                        <w:rStyle w:val="30"/>
                      </w:rPr>
                      <w:instrText xml:space="preserve"> PAGE </w:instrText>
                    </w:r>
                    <w:r>
                      <w:fldChar w:fldCharType="separate"/>
                    </w:r>
                    <w:r>
                      <w:rPr>
                        <w:rStyle w:val="30"/>
                      </w:rP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37160" cy="137795"/>
              <wp:effectExtent l="0" t="0" r="0" b="0"/>
              <wp:wrapNone/>
              <wp:docPr id="19" name="文本框 3"/>
              <wp:cNvGraphicFramePr/>
              <a:graphic xmlns:a="http://schemas.openxmlformats.org/drawingml/2006/main">
                <a:graphicData uri="http://schemas.microsoft.com/office/word/2010/wordprocessingShape">
                  <wps:wsp>
                    <wps:cNvSpPr/>
                    <wps:spPr>
                      <a:xfrm>
                        <a:off x="0" y="0"/>
                        <a:ext cx="137317" cy="138074"/>
                      </a:xfrm>
                      <a:prstGeom prst="rect">
                        <a:avLst/>
                      </a:prstGeom>
                      <a:noFill/>
                      <a:ln w="15875" cap="flat" cmpd="sng">
                        <a:noFill/>
                        <a:prstDash val="solid"/>
                        <a:round/>
                      </a:ln>
                      <a:effectLst/>
                    </wps:spPr>
                    <wps:txbx>
                      <w:txbxContent>
                        <w:p>
                          <w:pPr>
                            <w:pStyle w:val="16"/>
                            <w:jc w:val="center"/>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1">
                      <a:spAutoFit/>
                    </wps:bodyPr>
                  </wps:wsp>
                </a:graphicData>
              </a:graphic>
            </wp:anchor>
          </w:drawing>
        </mc:Choice>
        <mc:Fallback>
          <w:pict>
            <v:rect id="文本框 3" o:spid="_x0000_s1026" o:spt="1" style="position:absolute;left:0pt;margin-top:0pt;height:10.85pt;width:10.8pt;mso-position-horizontal:center;mso-position-horizontal-relative:margin;mso-wrap-style:none;z-index:251662336;mso-width-relative:page;mso-height-relative:page;" filled="f" stroked="f" coordsize="21600,21600" o:gfxdata="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HZ&#10;0XbTAAAAAwEAAA8AAAAAAAAAAQAgAAAAIgAAAGRycy9kb3ducmV2LnhtbFBLAQIUABQAAAAIAIdO&#10;4kDfQDnX7wEAALYDAAAOAAAAAAAAAAEAIAAAACIBAABkcnMvZTJvRG9jLnhtbFBLBQYAAAAABgAG&#10;AFkBAACDBQAAAAA=&#10;">
              <v:fill on="f" focussize="0,0"/>
              <v:stroke on="f" weight="1.25pt" joinstyle="round"/>
              <v:imagedata o:title=""/>
              <o:lock v:ext="edit" aspectratio="f"/>
              <v:textbox inset="0mm,0mm,0mm,0mm" style="mso-fit-shape-to-text:t;">
                <w:txbxContent>
                  <w:p>
                    <w:pPr>
                      <w:pStyle w:val="16"/>
                      <w:jc w:val="center"/>
                    </w:pPr>
                    <w:r>
                      <w:fldChar w:fldCharType="begin"/>
                    </w:r>
                    <w:r>
                      <w:instrText xml:space="preserve"> PAGE  \* MERGEFORMAT </w:instrText>
                    </w:r>
                    <w:r>
                      <w:fldChar w:fldCharType="separate"/>
                    </w:r>
                    <w:r>
                      <w:t>5</w:t>
                    </w:r>
                    <w:r>
                      <w:fldChar w:fldCharType="end"/>
                    </w:r>
                  </w:p>
                </w:txbxContent>
              </v:textbox>
            </v:rect>
          </w:pict>
        </mc:Fallback>
      </mc:AlternateConten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NGNiYzE2YzI1YjYwZTg0OTI3MWY0NzcxZTA1NjQifQ=="/>
    <w:docVar w:name="KSO_WPS_MARK_KEY" w:val="c60f05b6-fd62-49c9-8486-8d81c4828979"/>
  </w:docVars>
  <w:rsids>
    <w:rsidRoot w:val="0045094A"/>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E458E8"/>
    <w:rsid w:val="00E55690"/>
    <w:rsid w:val="00E60C07"/>
    <w:rsid w:val="00E6152D"/>
    <w:rsid w:val="00EB7FEA"/>
    <w:rsid w:val="00F62D99"/>
    <w:rsid w:val="00F7506C"/>
    <w:rsid w:val="00F7627D"/>
    <w:rsid w:val="00F82116"/>
    <w:rsid w:val="00FB2610"/>
    <w:rsid w:val="00FC20B3"/>
    <w:rsid w:val="00FE55BD"/>
    <w:rsid w:val="01060BCC"/>
    <w:rsid w:val="011623B3"/>
    <w:rsid w:val="013B775D"/>
    <w:rsid w:val="01797A94"/>
    <w:rsid w:val="025A7E18"/>
    <w:rsid w:val="02DB4D2A"/>
    <w:rsid w:val="02E86D4D"/>
    <w:rsid w:val="036D0218"/>
    <w:rsid w:val="03DF47CD"/>
    <w:rsid w:val="0427767E"/>
    <w:rsid w:val="04AE18D1"/>
    <w:rsid w:val="04B069E8"/>
    <w:rsid w:val="04D83F44"/>
    <w:rsid w:val="04FC3CD4"/>
    <w:rsid w:val="05E56337"/>
    <w:rsid w:val="06A421B1"/>
    <w:rsid w:val="071C62F3"/>
    <w:rsid w:val="078205D8"/>
    <w:rsid w:val="07AD2313"/>
    <w:rsid w:val="082F0506"/>
    <w:rsid w:val="08574DA4"/>
    <w:rsid w:val="08AB5CD9"/>
    <w:rsid w:val="091D48F5"/>
    <w:rsid w:val="09224B6A"/>
    <w:rsid w:val="09D05701"/>
    <w:rsid w:val="0AAE67FF"/>
    <w:rsid w:val="0AEC6CAF"/>
    <w:rsid w:val="0B5307DA"/>
    <w:rsid w:val="0B712E56"/>
    <w:rsid w:val="0C990F8A"/>
    <w:rsid w:val="0D14316F"/>
    <w:rsid w:val="0D876CBA"/>
    <w:rsid w:val="0DA00925"/>
    <w:rsid w:val="0DBF7032"/>
    <w:rsid w:val="0E9D221C"/>
    <w:rsid w:val="0F125D46"/>
    <w:rsid w:val="0FC06213"/>
    <w:rsid w:val="0FD168A2"/>
    <w:rsid w:val="105F05FB"/>
    <w:rsid w:val="10AD153F"/>
    <w:rsid w:val="10CA407D"/>
    <w:rsid w:val="10E96808"/>
    <w:rsid w:val="11082D6C"/>
    <w:rsid w:val="120612A3"/>
    <w:rsid w:val="12260CDB"/>
    <w:rsid w:val="12577104"/>
    <w:rsid w:val="12791E2F"/>
    <w:rsid w:val="12B401FA"/>
    <w:rsid w:val="12C81DAF"/>
    <w:rsid w:val="132A789B"/>
    <w:rsid w:val="136E31E6"/>
    <w:rsid w:val="137B64CA"/>
    <w:rsid w:val="13985718"/>
    <w:rsid w:val="13BF66ED"/>
    <w:rsid w:val="13C62D02"/>
    <w:rsid w:val="14085134"/>
    <w:rsid w:val="141C1C5C"/>
    <w:rsid w:val="14502B35"/>
    <w:rsid w:val="14B30CFC"/>
    <w:rsid w:val="14E83C09"/>
    <w:rsid w:val="157E0840"/>
    <w:rsid w:val="15AA4F76"/>
    <w:rsid w:val="15F351FA"/>
    <w:rsid w:val="16220065"/>
    <w:rsid w:val="164A1CD1"/>
    <w:rsid w:val="16E10D15"/>
    <w:rsid w:val="180A684B"/>
    <w:rsid w:val="18777F2C"/>
    <w:rsid w:val="18C13F1E"/>
    <w:rsid w:val="1A67086F"/>
    <w:rsid w:val="1A9F0F05"/>
    <w:rsid w:val="1AE64DB5"/>
    <w:rsid w:val="1B225FE8"/>
    <w:rsid w:val="1B4063DB"/>
    <w:rsid w:val="1C3A7050"/>
    <w:rsid w:val="1C5E6690"/>
    <w:rsid w:val="1D3F125E"/>
    <w:rsid w:val="1D7C0DB9"/>
    <w:rsid w:val="1DF90015"/>
    <w:rsid w:val="1E3535C0"/>
    <w:rsid w:val="1EDE4B55"/>
    <w:rsid w:val="1F1E723C"/>
    <w:rsid w:val="1FCC6E1A"/>
    <w:rsid w:val="1FE33732"/>
    <w:rsid w:val="203D0730"/>
    <w:rsid w:val="205078D8"/>
    <w:rsid w:val="205473B1"/>
    <w:rsid w:val="21225553"/>
    <w:rsid w:val="214160AD"/>
    <w:rsid w:val="21A93E7A"/>
    <w:rsid w:val="21AD4385"/>
    <w:rsid w:val="225879C6"/>
    <w:rsid w:val="231F5584"/>
    <w:rsid w:val="237B7B2F"/>
    <w:rsid w:val="23EE7F74"/>
    <w:rsid w:val="24515189"/>
    <w:rsid w:val="245E450D"/>
    <w:rsid w:val="249A6698"/>
    <w:rsid w:val="24B152F7"/>
    <w:rsid w:val="24D435D9"/>
    <w:rsid w:val="24D929B7"/>
    <w:rsid w:val="25424936"/>
    <w:rsid w:val="255A09BF"/>
    <w:rsid w:val="26461672"/>
    <w:rsid w:val="26E725CF"/>
    <w:rsid w:val="27C619BC"/>
    <w:rsid w:val="27F6733C"/>
    <w:rsid w:val="28440BC0"/>
    <w:rsid w:val="294D7406"/>
    <w:rsid w:val="29A15441"/>
    <w:rsid w:val="29CA2DA3"/>
    <w:rsid w:val="29E91624"/>
    <w:rsid w:val="2A2048B5"/>
    <w:rsid w:val="2AAA670E"/>
    <w:rsid w:val="2B4C7E2E"/>
    <w:rsid w:val="2BD30B41"/>
    <w:rsid w:val="2C281B8C"/>
    <w:rsid w:val="2C397C45"/>
    <w:rsid w:val="2C7951FF"/>
    <w:rsid w:val="2C923835"/>
    <w:rsid w:val="2C9906FF"/>
    <w:rsid w:val="2E213C76"/>
    <w:rsid w:val="2F9A0B26"/>
    <w:rsid w:val="2FA4754A"/>
    <w:rsid w:val="2FD20CEF"/>
    <w:rsid w:val="307E7A4D"/>
    <w:rsid w:val="30A24C53"/>
    <w:rsid w:val="311F540A"/>
    <w:rsid w:val="31D5504E"/>
    <w:rsid w:val="326F023F"/>
    <w:rsid w:val="32B17469"/>
    <w:rsid w:val="330545BB"/>
    <w:rsid w:val="3311697F"/>
    <w:rsid w:val="337F3F2B"/>
    <w:rsid w:val="33D90D98"/>
    <w:rsid w:val="34EE295B"/>
    <w:rsid w:val="350B59F4"/>
    <w:rsid w:val="35CA56E6"/>
    <w:rsid w:val="35E144BD"/>
    <w:rsid w:val="35EA0D45"/>
    <w:rsid w:val="379779A5"/>
    <w:rsid w:val="37F2603E"/>
    <w:rsid w:val="39C845AE"/>
    <w:rsid w:val="3A606D7A"/>
    <w:rsid w:val="3B012803"/>
    <w:rsid w:val="3B2751C2"/>
    <w:rsid w:val="3B397BA7"/>
    <w:rsid w:val="3BBB55E3"/>
    <w:rsid w:val="3C8C7225"/>
    <w:rsid w:val="3D88099C"/>
    <w:rsid w:val="3DD54F36"/>
    <w:rsid w:val="3E1259E6"/>
    <w:rsid w:val="3EEA594A"/>
    <w:rsid w:val="3F226068"/>
    <w:rsid w:val="3F2D6FE7"/>
    <w:rsid w:val="3F43047D"/>
    <w:rsid w:val="3F9A3EDD"/>
    <w:rsid w:val="3FDE4E18"/>
    <w:rsid w:val="3FED01C4"/>
    <w:rsid w:val="40953369"/>
    <w:rsid w:val="409C0BFC"/>
    <w:rsid w:val="40AF17BC"/>
    <w:rsid w:val="40D27065"/>
    <w:rsid w:val="41984099"/>
    <w:rsid w:val="427766F4"/>
    <w:rsid w:val="427B31FF"/>
    <w:rsid w:val="4340577F"/>
    <w:rsid w:val="43A03AE3"/>
    <w:rsid w:val="43AC4E55"/>
    <w:rsid w:val="43B81906"/>
    <w:rsid w:val="4505389D"/>
    <w:rsid w:val="452651A4"/>
    <w:rsid w:val="452C0160"/>
    <w:rsid w:val="45385CCE"/>
    <w:rsid w:val="459B7A42"/>
    <w:rsid w:val="45A605E7"/>
    <w:rsid w:val="461A12BE"/>
    <w:rsid w:val="47704046"/>
    <w:rsid w:val="482E2F2F"/>
    <w:rsid w:val="48D34972"/>
    <w:rsid w:val="4941138A"/>
    <w:rsid w:val="498C1BA2"/>
    <w:rsid w:val="4A762F90"/>
    <w:rsid w:val="4A8B1FC5"/>
    <w:rsid w:val="4B661C92"/>
    <w:rsid w:val="4BB539AE"/>
    <w:rsid w:val="4C506FCB"/>
    <w:rsid w:val="4CC7727B"/>
    <w:rsid w:val="4CEE32D0"/>
    <w:rsid w:val="4D8013DC"/>
    <w:rsid w:val="4DBC5D36"/>
    <w:rsid w:val="4DC6375B"/>
    <w:rsid w:val="4E0C7D0E"/>
    <w:rsid w:val="4EDE1DEA"/>
    <w:rsid w:val="4F892E20"/>
    <w:rsid w:val="4F8945F8"/>
    <w:rsid w:val="4F9B4186"/>
    <w:rsid w:val="50A1697F"/>
    <w:rsid w:val="53512668"/>
    <w:rsid w:val="53691AF0"/>
    <w:rsid w:val="54B421E6"/>
    <w:rsid w:val="562E6098"/>
    <w:rsid w:val="56B83928"/>
    <w:rsid w:val="57353861"/>
    <w:rsid w:val="577C01B6"/>
    <w:rsid w:val="57B86B0F"/>
    <w:rsid w:val="58267900"/>
    <w:rsid w:val="584F0427"/>
    <w:rsid w:val="588C2F3A"/>
    <w:rsid w:val="58D46B09"/>
    <w:rsid w:val="593272AC"/>
    <w:rsid w:val="5A1A5CA7"/>
    <w:rsid w:val="5AEE6593"/>
    <w:rsid w:val="5B0C6C9A"/>
    <w:rsid w:val="5B0E79A0"/>
    <w:rsid w:val="5BAB08CE"/>
    <w:rsid w:val="5C770D64"/>
    <w:rsid w:val="5CA0119A"/>
    <w:rsid w:val="5EF93CAD"/>
    <w:rsid w:val="5EFF3AEB"/>
    <w:rsid w:val="5F2A38D5"/>
    <w:rsid w:val="5F890C97"/>
    <w:rsid w:val="60D23C79"/>
    <w:rsid w:val="6111655A"/>
    <w:rsid w:val="613E5726"/>
    <w:rsid w:val="617A7CE6"/>
    <w:rsid w:val="623177E6"/>
    <w:rsid w:val="62370257"/>
    <w:rsid w:val="63082DBB"/>
    <w:rsid w:val="63A83FD4"/>
    <w:rsid w:val="63D20873"/>
    <w:rsid w:val="645A1998"/>
    <w:rsid w:val="64846DEA"/>
    <w:rsid w:val="649757C5"/>
    <w:rsid w:val="64C744EE"/>
    <w:rsid w:val="64D15C67"/>
    <w:rsid w:val="659C7156"/>
    <w:rsid w:val="65B8106A"/>
    <w:rsid w:val="65DB50D6"/>
    <w:rsid w:val="661C57FB"/>
    <w:rsid w:val="67AA1591"/>
    <w:rsid w:val="6823316B"/>
    <w:rsid w:val="68611634"/>
    <w:rsid w:val="68CB7E58"/>
    <w:rsid w:val="68D2265B"/>
    <w:rsid w:val="6A7442CD"/>
    <w:rsid w:val="6A744995"/>
    <w:rsid w:val="6AE97BE4"/>
    <w:rsid w:val="6B1A4D7D"/>
    <w:rsid w:val="6B34798C"/>
    <w:rsid w:val="6BC210D8"/>
    <w:rsid w:val="6C1351C2"/>
    <w:rsid w:val="6C204E60"/>
    <w:rsid w:val="6C5F5C9E"/>
    <w:rsid w:val="6C863ABB"/>
    <w:rsid w:val="6C942CC0"/>
    <w:rsid w:val="6CC12AED"/>
    <w:rsid w:val="6CEA4018"/>
    <w:rsid w:val="6D0B319A"/>
    <w:rsid w:val="6D1B2FA8"/>
    <w:rsid w:val="6D654830"/>
    <w:rsid w:val="6DE312CD"/>
    <w:rsid w:val="6E1D7527"/>
    <w:rsid w:val="6EFB4B69"/>
    <w:rsid w:val="6F050DD8"/>
    <w:rsid w:val="6F451489"/>
    <w:rsid w:val="6F7146A8"/>
    <w:rsid w:val="6FC365BC"/>
    <w:rsid w:val="6FD4166F"/>
    <w:rsid w:val="6FD9207B"/>
    <w:rsid w:val="70A3153E"/>
    <w:rsid w:val="70D36C36"/>
    <w:rsid w:val="70D71190"/>
    <w:rsid w:val="710A22C3"/>
    <w:rsid w:val="712805F6"/>
    <w:rsid w:val="71606A9F"/>
    <w:rsid w:val="718A5E95"/>
    <w:rsid w:val="71B90184"/>
    <w:rsid w:val="72E74D02"/>
    <w:rsid w:val="72EF3F6C"/>
    <w:rsid w:val="73430118"/>
    <w:rsid w:val="73B61455"/>
    <w:rsid w:val="73CF17A5"/>
    <w:rsid w:val="73D477C4"/>
    <w:rsid w:val="73DC47DB"/>
    <w:rsid w:val="73F3059D"/>
    <w:rsid w:val="742F670E"/>
    <w:rsid w:val="74605173"/>
    <w:rsid w:val="74E35547"/>
    <w:rsid w:val="757F19A8"/>
    <w:rsid w:val="75815B6D"/>
    <w:rsid w:val="75937255"/>
    <w:rsid w:val="759D050F"/>
    <w:rsid w:val="7618234F"/>
    <w:rsid w:val="762B360F"/>
    <w:rsid w:val="763751C0"/>
    <w:rsid w:val="76594111"/>
    <w:rsid w:val="76B13972"/>
    <w:rsid w:val="76B2161C"/>
    <w:rsid w:val="77C16373"/>
    <w:rsid w:val="785E1E3A"/>
    <w:rsid w:val="78B22D67"/>
    <w:rsid w:val="79650A64"/>
    <w:rsid w:val="7A5616D1"/>
    <w:rsid w:val="7ABC7788"/>
    <w:rsid w:val="7B451585"/>
    <w:rsid w:val="7B636D6A"/>
    <w:rsid w:val="7B7F3629"/>
    <w:rsid w:val="7BA1395A"/>
    <w:rsid w:val="7BF070CA"/>
    <w:rsid w:val="7C5B2EFE"/>
    <w:rsid w:val="7DB40E14"/>
    <w:rsid w:val="7DE95032"/>
    <w:rsid w:val="7E2C4E56"/>
    <w:rsid w:val="7E323A5C"/>
    <w:rsid w:val="7E3528B1"/>
    <w:rsid w:val="7EB771E5"/>
    <w:rsid w:val="7ECB7D7A"/>
    <w:rsid w:val="7ED11C0A"/>
    <w:rsid w:val="7EFF0087"/>
    <w:rsid w:val="7F2E71C6"/>
    <w:rsid w:val="7F7A2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6"/>
    <w:qFormat/>
    <w:uiPriority w:val="0"/>
    <w:pPr>
      <w:keepNext/>
      <w:keepLines/>
      <w:spacing w:before="260" w:after="260" w:line="413" w:lineRule="auto"/>
      <w:ind w:firstLine="49" w:firstLineChars="49"/>
      <w:outlineLvl w:val="2"/>
    </w:pPr>
    <w:rPr>
      <w:rFonts w:ascii="黑体" w:eastAsia="黑体"/>
      <w:sz w:val="28"/>
      <w:szCs w:val="20"/>
    </w:rPr>
  </w:style>
  <w:style w:type="paragraph" w:styleId="7">
    <w:name w:val="heading 5"/>
    <w:basedOn w:val="1"/>
    <w:next w:val="1"/>
    <w:qFormat/>
    <w:uiPriority w:val="0"/>
    <w:pPr>
      <w:keepNext/>
      <w:keepLines/>
      <w:spacing w:before="280" w:after="290" w:line="377" w:lineRule="auto"/>
      <w:outlineLvl w:val="4"/>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43"/>
    <w:qFormat/>
    <w:uiPriority w:val="99"/>
    <w:pPr>
      <w:spacing w:after="120"/>
    </w:pPr>
  </w:style>
  <w:style w:type="paragraph" w:styleId="6">
    <w:name w:val="Normal Indent"/>
    <w:basedOn w:val="1"/>
    <w:qFormat/>
    <w:uiPriority w:val="0"/>
    <w:pPr>
      <w:ind w:firstLine="420"/>
    </w:pPr>
  </w:style>
  <w:style w:type="paragraph" w:styleId="8">
    <w:name w:val="Document Map"/>
    <w:basedOn w:val="1"/>
    <w:qFormat/>
    <w:uiPriority w:val="0"/>
    <w:pPr>
      <w:shd w:val="clear" w:color="auto" w:fill="000080"/>
    </w:pPr>
  </w:style>
  <w:style w:type="paragraph" w:styleId="9">
    <w:name w:val="annotation text"/>
    <w:basedOn w:val="1"/>
    <w:qFormat/>
    <w:uiPriority w:val="0"/>
    <w:pPr>
      <w:jc w:val="left"/>
    </w:pPr>
  </w:style>
  <w:style w:type="paragraph" w:styleId="10">
    <w:name w:val="Body Text 3"/>
    <w:basedOn w:val="1"/>
    <w:qFormat/>
    <w:uiPriority w:val="0"/>
    <w:rPr>
      <w:rFonts w:ascii="宋体"/>
      <w:sz w:val="24"/>
      <w:szCs w:val="20"/>
    </w:rPr>
  </w:style>
  <w:style w:type="paragraph" w:styleId="11">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styleId="12">
    <w:name w:val="toc 3"/>
    <w:basedOn w:val="1"/>
    <w:next w:val="1"/>
    <w:qFormat/>
    <w:uiPriority w:val="0"/>
    <w:pPr>
      <w:ind w:left="400" w:leftChars="400"/>
    </w:pPr>
  </w:style>
  <w:style w:type="paragraph" w:styleId="13">
    <w:name w:val="Plain Text"/>
    <w:basedOn w:val="1"/>
    <w:qFormat/>
    <w:uiPriority w:val="0"/>
    <w:pPr>
      <w:adjustRightInd w:val="0"/>
      <w:spacing w:line="312" w:lineRule="atLeast"/>
      <w:textAlignment w:val="baseline"/>
    </w:pPr>
    <w:rPr>
      <w:rFonts w:ascii="宋体"/>
      <w:kern w:val="0"/>
      <w:szCs w:val="20"/>
    </w:rPr>
  </w:style>
  <w:style w:type="paragraph" w:styleId="14">
    <w:name w:val="Date"/>
    <w:basedOn w:val="1"/>
    <w:next w:val="1"/>
    <w:qFormat/>
    <w:uiPriority w:val="0"/>
    <w:pPr>
      <w:ind w:left="2500" w:leftChars="2500"/>
    </w:pPr>
  </w:style>
  <w:style w:type="paragraph" w:styleId="15">
    <w:name w:val="Balloon Text"/>
    <w:basedOn w:val="1"/>
    <w:qFormat/>
    <w:uiPriority w:val="0"/>
    <w:rPr>
      <w:sz w:val="18"/>
      <w:szCs w:val="18"/>
    </w:rPr>
  </w:style>
  <w:style w:type="paragraph" w:styleId="16">
    <w:name w:val="footer"/>
    <w:basedOn w:val="1"/>
    <w:qFormat/>
    <w:uiPriority w:val="0"/>
    <w:pPr>
      <w:tabs>
        <w:tab w:val="center" w:pos="4153"/>
        <w:tab w:val="right" w:pos="8306"/>
      </w:tabs>
      <w:snapToGrid w:val="0"/>
      <w:jc w:val="left"/>
    </w:pPr>
    <w:rPr>
      <w:rFonts w:ascii="Tahoma" w:hAnsi="Tahoma"/>
      <w:b/>
      <w:sz w:val="18"/>
      <w:szCs w:val="18"/>
    </w:rPr>
  </w:style>
  <w:style w:type="paragraph" w:styleId="17">
    <w:name w:val="header"/>
    <w:basedOn w:val="1"/>
    <w:next w:val="18"/>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18">
    <w:name w:val="引用1"/>
    <w:basedOn w:val="1"/>
    <w:next w:val="1"/>
    <w:qFormat/>
    <w:uiPriority w:val="0"/>
    <w:pPr>
      <w:ind w:left="864" w:right="864"/>
      <w:jc w:val="center"/>
    </w:pPr>
    <w:rPr>
      <w:rFonts w:ascii="Times New Roman" w:hAnsi="Times New Roman"/>
      <w:i/>
      <w:iCs/>
      <w:color w:val="404040"/>
    </w:rPr>
  </w:style>
  <w:style w:type="paragraph" w:styleId="19">
    <w:name w:val="toc 1"/>
    <w:basedOn w:val="1"/>
    <w:next w:val="1"/>
    <w:qFormat/>
    <w:uiPriority w:val="0"/>
  </w:style>
  <w:style w:type="paragraph" w:styleId="20">
    <w:name w:val="toc 2"/>
    <w:basedOn w:val="1"/>
    <w:next w:val="1"/>
    <w:qFormat/>
    <w:uiPriority w:val="0"/>
    <w:pPr>
      <w:ind w:left="200" w:leftChars="200"/>
    </w:pPr>
  </w:style>
  <w:style w:type="paragraph" w:styleId="21">
    <w:name w:val="Body Text 2"/>
    <w:basedOn w:val="1"/>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2">
    <w:name w:val="Title"/>
    <w:basedOn w:val="1"/>
    <w:next w:val="1"/>
    <w:link w:val="51"/>
    <w:qFormat/>
    <w:uiPriority w:val="0"/>
    <w:pPr>
      <w:spacing w:before="240" w:after="60"/>
      <w:jc w:val="center"/>
      <w:outlineLvl w:val="0"/>
    </w:pPr>
    <w:rPr>
      <w:rFonts w:ascii="Cambria" w:hAnsi="Cambria"/>
      <w:b/>
      <w:bCs/>
      <w:sz w:val="32"/>
      <w:szCs w:val="32"/>
    </w:rPr>
  </w:style>
  <w:style w:type="paragraph" w:styleId="23">
    <w:name w:val="annotation subject"/>
    <w:basedOn w:val="9"/>
    <w:next w:val="9"/>
    <w:qFormat/>
    <w:uiPriority w:val="0"/>
    <w:rPr>
      <w:b/>
      <w:bCs/>
    </w:rPr>
  </w:style>
  <w:style w:type="paragraph" w:styleId="24">
    <w:name w:val="Body Text First Indent"/>
    <w:basedOn w:val="2"/>
    <w:qFormat/>
    <w:uiPriority w:val="0"/>
    <w:pPr>
      <w:spacing w:line="360" w:lineRule="auto"/>
      <w:ind w:firstLine="100" w:firstLineChars="100"/>
      <w:outlineLvl w:val="0"/>
    </w:pPr>
    <w:rPr>
      <w:bCs/>
      <w:color w:val="000000"/>
      <w:kern w:val="28"/>
      <w:szCs w:val="21"/>
    </w:rPr>
  </w:style>
  <w:style w:type="paragraph" w:styleId="25">
    <w:name w:val="Body Text First Indent 2"/>
    <w:basedOn w:val="11"/>
    <w:next w:val="1"/>
    <w:qFormat/>
    <w:uiPriority w:val="0"/>
    <w:pPr>
      <w:tabs>
        <w:tab w:val="left" w:pos="8280"/>
      </w:tabs>
      <w:ind w:firstLine="200" w:firstLineChars="200"/>
    </w:pPr>
    <w:rPr>
      <w:rFonts w:ascii="Times New Roman" w:hAnsi="Times New Roman"/>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themeColor="followedHyperlink"/>
      <w:u w:val="single"/>
      <w14:textFill>
        <w14:solidFill>
          <w14:schemeClr w14:val="folHlink"/>
        </w14:solidFill>
      </w14:textFill>
    </w:rPr>
  </w:style>
  <w:style w:type="character" w:styleId="32">
    <w:name w:val="Hyperlink"/>
    <w:basedOn w:val="28"/>
    <w:qFormat/>
    <w:uiPriority w:val="0"/>
    <w:rPr>
      <w:color w:val="0000FF"/>
      <w:u w:val="single"/>
    </w:rPr>
  </w:style>
  <w:style w:type="character" w:styleId="33">
    <w:name w:val="annotation reference"/>
    <w:qFormat/>
    <w:uiPriority w:val="0"/>
    <w:rPr>
      <w:rFonts w:ascii="Tahoma" w:hAnsi="Tahoma"/>
      <w:b/>
      <w:sz w:val="21"/>
      <w:szCs w:val="21"/>
    </w:rPr>
  </w:style>
  <w:style w:type="paragraph" w:customStyle="1" w:styleId="34">
    <w:name w:val="BodyText"/>
    <w:basedOn w:val="1"/>
    <w:qFormat/>
    <w:uiPriority w:val="0"/>
    <w:pPr>
      <w:spacing w:after="120"/>
    </w:pPr>
  </w:style>
  <w:style w:type="paragraph" w:customStyle="1" w:styleId="35">
    <w:name w:val="Char Char Char"/>
    <w:basedOn w:val="8"/>
    <w:qFormat/>
    <w:uiPriority w:val="0"/>
    <w:pPr>
      <w:adjustRightInd w:val="0"/>
      <w:spacing w:line="436" w:lineRule="exact"/>
      <w:ind w:left="357"/>
      <w:jc w:val="left"/>
      <w:outlineLvl w:val="3"/>
    </w:pPr>
    <w:rPr>
      <w:rFonts w:ascii="Tahoma" w:hAnsi="Tahoma"/>
      <w:b/>
      <w:sz w:val="24"/>
    </w:rPr>
  </w:style>
  <w:style w:type="paragraph" w:customStyle="1" w:styleId="36">
    <w:name w:val="Char"/>
    <w:basedOn w:val="1"/>
    <w:qFormat/>
    <w:uiPriority w:val="0"/>
  </w:style>
  <w:style w:type="paragraph" w:customStyle="1" w:styleId="37">
    <w:name w:val="Char Char Char1"/>
    <w:basedOn w:val="8"/>
    <w:qFormat/>
    <w:uiPriority w:val="0"/>
    <w:pPr>
      <w:adjustRightInd w:val="0"/>
      <w:spacing w:line="436" w:lineRule="exact"/>
      <w:ind w:left="357"/>
      <w:jc w:val="left"/>
      <w:outlineLvl w:val="3"/>
    </w:pPr>
    <w:rPr>
      <w:rFonts w:ascii="Tahoma" w:hAnsi="Tahoma"/>
      <w:b/>
      <w:sz w:val="24"/>
    </w:rPr>
  </w:style>
  <w:style w:type="paragraph" w:customStyle="1" w:styleId="38">
    <w:name w:val="列出段落1"/>
    <w:basedOn w:val="1"/>
    <w:qFormat/>
    <w:uiPriority w:val="0"/>
    <w:pPr>
      <w:ind w:firstLine="200" w:firstLineChars="200"/>
    </w:pPr>
    <w:rPr>
      <w:szCs w:val="22"/>
    </w:rPr>
  </w:style>
  <w:style w:type="paragraph" w:customStyle="1" w:styleId="39">
    <w:name w:val="样式 标题 2 + Times New Roman 四号 非加粗 段前: 5 磅 段后: 0 磅 行距: 固定值 20..."/>
    <w:basedOn w:val="4"/>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0">
    <w:name w:val="样式 首行缩进:  1 厘米 行距: 固定值 25 磅"/>
    <w:basedOn w:val="1"/>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1">
    <w:name w:val="默认段落字体 Para Char Char Char Char Char Char Char"/>
    <w:basedOn w:val="1"/>
    <w:qFormat/>
    <w:uiPriority w:val="0"/>
    <w:rPr>
      <w:rFonts w:ascii="Times New Roman" w:hAnsi="Times New Roman"/>
      <w:szCs w:val="20"/>
    </w:rPr>
  </w:style>
  <w:style w:type="paragraph" w:customStyle="1" w:styleId="42">
    <w:name w:val="Table Paragraph"/>
    <w:basedOn w:val="1"/>
    <w:qFormat/>
    <w:uiPriority w:val="0"/>
  </w:style>
  <w:style w:type="character" w:customStyle="1" w:styleId="43">
    <w:name w:val="正文文本 字符"/>
    <w:basedOn w:val="28"/>
    <w:link w:val="2"/>
    <w:qFormat/>
    <w:uiPriority w:val="99"/>
    <w:rPr>
      <w:rFonts w:ascii="Calibri" w:hAnsi="Calibri"/>
      <w:kern w:val="2"/>
      <w:sz w:val="21"/>
      <w:szCs w:val="24"/>
    </w:rPr>
  </w:style>
  <w:style w:type="paragraph" w:customStyle="1" w:styleId="44">
    <w:name w:val="UserStyle_1"/>
    <w:basedOn w:val="1"/>
    <w:qFormat/>
    <w:uiPriority w:val="0"/>
    <w:pPr>
      <w:topLinePunct/>
      <w:spacing w:line="360" w:lineRule="auto"/>
      <w:ind w:firstLine="200" w:firstLineChars="200"/>
    </w:pPr>
    <w:rPr>
      <w:rFonts w:ascii="Verdana" w:hAnsi="Verdana"/>
      <w:sz w:val="24"/>
    </w:rPr>
  </w:style>
  <w:style w:type="character" w:customStyle="1" w:styleId="45">
    <w:name w:val="NormalCharacter"/>
    <w:qFormat/>
    <w:uiPriority w:val="0"/>
  </w:style>
  <w:style w:type="table" w:customStyle="1" w:styleId="46">
    <w:name w:val="Table Normal"/>
    <w:semiHidden/>
    <w:unhideWhenUsed/>
    <w:qFormat/>
    <w:uiPriority w:val="0"/>
    <w:tblPr>
      <w:tblLayout w:type="fixed"/>
      <w:tblCellMar>
        <w:top w:w="0" w:type="dxa"/>
        <w:left w:w="0" w:type="dxa"/>
        <w:bottom w:w="0" w:type="dxa"/>
        <w:right w:w="0" w:type="dxa"/>
      </w:tblCellMar>
    </w:tblPr>
  </w:style>
  <w:style w:type="character" w:customStyle="1" w:styleId="47">
    <w:name w:val="font01"/>
    <w:basedOn w:val="28"/>
    <w:qFormat/>
    <w:uiPriority w:val="0"/>
    <w:rPr>
      <w:rFonts w:hint="eastAsia" w:ascii="宋体" w:hAnsi="宋体" w:eastAsia="宋体" w:cs="宋体"/>
      <w:color w:val="FF0000"/>
      <w:sz w:val="22"/>
      <w:szCs w:val="22"/>
      <w:u w:val="none"/>
    </w:rPr>
  </w:style>
  <w:style w:type="character" w:customStyle="1" w:styleId="48">
    <w:name w:val="font11"/>
    <w:basedOn w:val="28"/>
    <w:qFormat/>
    <w:uiPriority w:val="0"/>
    <w:rPr>
      <w:rFonts w:hint="eastAsia" w:ascii="宋体" w:hAnsi="宋体" w:eastAsia="宋体" w:cs="宋体"/>
      <w:color w:val="000000"/>
      <w:sz w:val="22"/>
      <w:szCs w:val="22"/>
      <w:u w:val="none"/>
    </w:rPr>
  </w:style>
  <w:style w:type="character" w:customStyle="1" w:styleId="49">
    <w:name w:val="font41"/>
    <w:basedOn w:val="28"/>
    <w:qFormat/>
    <w:uiPriority w:val="0"/>
    <w:rPr>
      <w:rFonts w:hint="eastAsia" w:ascii="宋体" w:hAnsi="宋体" w:eastAsia="宋体" w:cs="宋体"/>
      <w:color w:val="FFC000"/>
      <w:sz w:val="22"/>
      <w:szCs w:val="22"/>
      <w:u w:val="none"/>
    </w:rPr>
  </w:style>
  <w:style w:type="character" w:customStyle="1" w:styleId="50">
    <w:name w:val="font31"/>
    <w:basedOn w:val="28"/>
    <w:qFormat/>
    <w:uiPriority w:val="0"/>
    <w:rPr>
      <w:rFonts w:hint="default" w:ascii="Times New Roman" w:hAnsi="Times New Roman" w:cs="Times New Roman"/>
      <w:color w:val="000000"/>
      <w:sz w:val="23"/>
      <w:szCs w:val="23"/>
      <w:u w:val="none"/>
    </w:rPr>
  </w:style>
  <w:style w:type="character" w:customStyle="1" w:styleId="51">
    <w:name w:val="标题 字符"/>
    <w:link w:val="22"/>
    <w:qFormat/>
    <w:uiPriority w:val="0"/>
    <w:rPr>
      <w:rFonts w:ascii="Cambria" w:hAnsi="Cambria"/>
      <w:b/>
      <w:bCs/>
      <w:sz w:val="32"/>
      <w:szCs w:val="32"/>
    </w:rPr>
  </w:style>
  <w:style w:type="paragraph" w:customStyle="1" w:styleId="52">
    <w:name w:val="章标题"/>
    <w:basedOn w:val="1"/>
    <w:next w:val="53"/>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53">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1"/>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7"/>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4.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30"/>
    </inkml:context>
    <inkml:brush xml:id="br0">
      <inkml:brushProperty name="width" value="0.05" units="cm"/>
      <inkml:brushProperty name="height" value="0.05" units="cm"/>
      <inkml:brushProperty name="color" value="#000000"/>
    </inkml:brush>
  </inkml:definitions>
  <inkml:trace contextRef="#ctx0" brushRef="#br0">18 18 24575,'0'-3'0,"-3"-1"0</inkml:trace>
  <inkml:trace contextRef="#ctx0" brushRef="#br0">0 1 24575,'0'0'-8191</inkml:trace>
</inkml:ink>
</file>

<file path=customXml/item5.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42"/>
    </inkml:context>
    <inkml:brush xml:id="br0">
      <inkml:brushProperty name="width" value="0.05" units="cm"/>
      <inkml:brushProperty name="height" value="0.05" units="cm"/>
      <inkml:brushProperty name="color" value="#000000"/>
    </inkml:brush>
  </inkml:definitions>
  <inkml:trace contextRef="#ctx0" brushRef="#br0">1 1 24575,'0'0'-8191</inkml:trace>
  <inkml:trace contextRef="#ctx0" brushRef="#br0">1 1 24575,'0'0'-8191</inkml:trace>
  <inkml:trace contextRef="#ctx0" brushRef="#br0">1 1 24575,'0'0'-8191</inkml:trace>
</inkml:ink>
</file>

<file path=customXml/item6.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3"/>
    </inkml:context>
    <inkml:brush xml:id="br0">
      <inkml:brushProperty name="width" value="0.05" units="cm"/>
      <inkml:brushProperty name="height" value="0.05" units="cm"/>
      <inkml:brushProperty name="color" value="#000000"/>
    </inkml:brush>
  </inkml:definitions>
  <inkml:trace contextRef="#ctx0" brushRef="#br0">34 3 24575,'0'-2'0</inkml:trace>
  <inkml:trace contextRef="#ctx0" brushRef="#br0">0 4 24575,'0'0'-8191</inkml:trace>
</inkml:ink>
</file>

<file path=customXml/item7.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6"/>
    </inkml:context>
    <inkml:brush xml:id="br0">
      <inkml:brushProperty name="width" value="0.05" units="cm"/>
      <inkml:brushProperty name="height" value="0.05" units="cm"/>
      <inkml:brushProperty name="color" value="#000000"/>
    </inkml:brush>
  </inkml:definitions>
  <inkml:trace contextRef="#ctx0" brushRef="#br0">1 1 24575,'2'3'0</inkml:trace>
</inkml:ink>
</file>

<file path=customXml/item8.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9"/>
    </inkml:context>
    <inkml:brush xml:id="br0">
      <inkml:brushProperty name="width" value="0.05" units="cm"/>
      <inkml:brushProperty name="height" value="0.05" units="cm"/>
      <inkml:brushProperty name="color" value="#000000"/>
    </inkml:brush>
  </inkml:definitions>
  <inkml:trace contextRef="#ctx0" brushRef="#br0">1 1 24575</inkml:trace>
</inkml:ink>
</file>

<file path=customXml/item9.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0"/>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0DC6D2-0290-42A6-9D93-C0CC8B675EBE}">
  <ds:schemaRefs/>
</ds:datastoreItem>
</file>

<file path=customXml/itemProps3.xml><?xml version="1.0" encoding="utf-8"?>
<ds:datastoreItem xmlns:ds="http://schemas.openxmlformats.org/officeDocument/2006/customXml" ds:itemID="{87EEEFAF-AF6F-47A4-AFE2-723264F48A46}">
  <ds:schemaRefs/>
</ds:datastoreItem>
</file>

<file path=customXml/itemProps4.xml><?xml version="1.0" encoding="utf-8"?>
<ds:datastoreItem xmlns:ds="http://schemas.openxmlformats.org/officeDocument/2006/customXml" ds:itemID="{8C2ECA44-8724-48E4-9F7A-182A473D1795}">
  <ds:schemaRefs/>
</ds:datastoreItem>
</file>

<file path=customXml/itemProps5.xml><?xml version="1.0" encoding="utf-8"?>
<ds:datastoreItem xmlns:ds="http://schemas.openxmlformats.org/officeDocument/2006/customXml" ds:itemID="{9BFFD215-D857-44F3-90B1-C0F7B3EE83EE}">
  <ds:schemaRefs/>
</ds:datastoreItem>
</file>

<file path=customXml/itemProps6.xml><?xml version="1.0" encoding="utf-8"?>
<ds:datastoreItem xmlns:ds="http://schemas.openxmlformats.org/officeDocument/2006/customXml" ds:itemID="{1D3791E5-CA6D-484F-8F98-2EE74A0F8C4E}">
  <ds:schemaRefs/>
</ds:datastoreItem>
</file>

<file path=customXml/itemProps7.xml><?xml version="1.0" encoding="utf-8"?>
<ds:datastoreItem xmlns:ds="http://schemas.openxmlformats.org/officeDocument/2006/customXml" ds:itemID="{DCE8AD46-CB20-4EEF-9CE8-17DF6DB54AD3}">
  <ds:schemaRefs/>
</ds:datastoreItem>
</file>

<file path=customXml/itemProps8.xml><?xml version="1.0" encoding="utf-8"?>
<ds:datastoreItem xmlns:ds="http://schemas.openxmlformats.org/officeDocument/2006/customXml" ds:itemID="{559CA057-9312-4AE4-A3B8-0F0325230C1B}">
  <ds:schemaRefs/>
</ds:datastoreItem>
</file>

<file path=customXml/itemProps9.xml><?xml version="1.0" encoding="utf-8"?>
<ds:datastoreItem xmlns:ds="http://schemas.openxmlformats.org/officeDocument/2006/customXml" ds:itemID="{586E2CE1-7FF8-4507-A237-55F2CEDC66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4156</Words>
  <Characters>23694</Characters>
  <Lines>197</Lines>
  <Paragraphs>55</Paragraphs>
  <TotalTime>2</TotalTime>
  <ScaleCrop>false</ScaleCrop>
  <LinksUpToDate>false</LinksUpToDate>
  <CharactersWithSpaces>27795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2022-06-08T13:44:00Z</dcterms:created>
  <dc:creator>User</dc:creator>
  <cp:lastModifiedBy>HY</cp:lastModifiedBy>
  <cp:lastPrinted>2023-08-02T08:17:00Z</cp:lastPrinted>
  <dcterms:modified xsi:type="dcterms:W3CDTF">2023-08-02T08:59:46Z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8A1D56AEF0484AFE93427389DC159D74_13</vt:lpwstr>
  </property>
</Properties>
</file>