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9"/>
        <w:pageBreakBefore w:val="0"/>
        <w:bidi w:val="0"/>
        <w:spacing w:after="0"/>
        <w:ind w:firstLine="0" w:firstLineChars="0"/>
        <w:jc w:val="center"/>
        <w:rPr>
          <w:rFonts w:hint="eastAsia" w:ascii="宋体" w:hAnsi="宋体" w:cs="宋体"/>
          <w:b/>
          <w:color w:val="auto"/>
          <w:kern w:val="2"/>
          <w:sz w:val="44"/>
          <w:szCs w:val="44"/>
        </w:rPr>
      </w:pPr>
      <w:bookmarkStart w:id="0" w:name="_Toc23647"/>
      <w:bookmarkStart w:id="1" w:name="_Toc10675"/>
      <w:bookmarkStart w:id="2" w:name="_Toc3275"/>
      <w:bookmarkStart w:id="3" w:name="_Toc13783"/>
      <w:bookmarkStart w:id="4" w:name="_Toc12829"/>
      <w:bookmarkStart w:id="5" w:name="_Toc19817"/>
      <w:bookmarkStart w:id="6" w:name="_Toc23301"/>
      <w:bookmarkStart w:id="7" w:name="_Toc17223"/>
      <w:bookmarkStart w:id="8" w:name="_Toc9249"/>
      <w:r>
        <w:rPr>
          <w:rFonts w:hint="eastAsia" w:ascii="宋体" w:hAnsi="宋体" w:cs="宋体"/>
          <w:b/>
          <w:color w:val="auto"/>
          <w:kern w:val="2"/>
          <w:sz w:val="44"/>
          <w:szCs w:val="44"/>
        </w:rPr>
        <w:t>石家庄承宏工程建设有限公司</w:t>
      </w:r>
    </w:p>
    <w:p>
      <w:pPr>
        <w:pStyle w:val="29"/>
        <w:pageBreakBefore w:val="0"/>
        <w:bidi w:val="0"/>
        <w:spacing w:after="0"/>
        <w:ind w:firstLine="0" w:firstLineChars="0"/>
        <w:jc w:val="center"/>
        <w:rPr>
          <w:rFonts w:hint="eastAsia" w:ascii="宋体" w:hAnsi="宋体" w:eastAsia="宋体" w:cs="宋体"/>
          <w:b/>
          <w:bCs/>
          <w:color w:val="auto"/>
          <w:kern w:val="2"/>
          <w:sz w:val="44"/>
          <w:szCs w:val="44"/>
          <w:lang w:val="en-US" w:eastAsia="zh-CN" w:bidi="ar-SA"/>
        </w:rPr>
      </w:pPr>
      <w:r>
        <w:rPr>
          <w:rFonts w:hint="eastAsia" w:ascii="宋体" w:hAnsi="宋体" w:cs="宋体"/>
          <w:b/>
          <w:bCs/>
          <w:color w:val="auto"/>
          <w:kern w:val="2"/>
          <w:sz w:val="44"/>
          <w:szCs w:val="44"/>
          <w:lang w:val="en-US" w:eastAsia="zh-CN" w:bidi="ar-SA"/>
        </w:rPr>
        <w:t xml:space="preserve"> 中房广场10号办公楼（城发投大厦）内装工程换热站工程劳务</w:t>
      </w:r>
      <w:r>
        <w:rPr>
          <w:rFonts w:hint="eastAsia" w:ascii="宋体" w:hAnsi="宋体" w:eastAsia="宋体" w:cs="宋体"/>
          <w:b/>
          <w:bCs/>
          <w:color w:val="auto"/>
          <w:kern w:val="2"/>
          <w:sz w:val="44"/>
          <w:szCs w:val="44"/>
          <w:lang w:val="en-US" w:eastAsia="zh-CN" w:bidi="ar-SA"/>
        </w:rPr>
        <w:t>队伍</w:t>
      </w:r>
    </w:p>
    <w:p>
      <w:pPr>
        <w:pStyle w:val="2"/>
        <w:pageBreakBefore w:val="0"/>
        <w:bidi w:val="0"/>
        <w:spacing w:after="0" w:line="360" w:lineRule="auto"/>
        <w:jc w:val="center"/>
        <w:rPr>
          <w:rFonts w:ascii="黑体" w:hAnsi="黑体" w:eastAsia="黑体" w:cs="宋体"/>
          <w:b/>
          <w:bCs/>
          <w:snapToGrid w:val="0"/>
          <w:kern w:val="0"/>
          <w:sz w:val="40"/>
          <w:szCs w:val="40"/>
        </w:rPr>
      </w:pPr>
    </w:p>
    <w:p>
      <w:pPr>
        <w:pStyle w:val="2"/>
        <w:pageBreakBefore w:val="0"/>
        <w:bidi w:val="0"/>
        <w:spacing w:after="0" w:line="360" w:lineRule="auto"/>
        <w:jc w:val="center"/>
        <w:rPr>
          <w:rFonts w:ascii="黑体" w:hAnsi="黑体" w:eastAsia="黑体" w:cs="宋体"/>
          <w:b/>
          <w:bCs/>
          <w:snapToGrid w:val="0"/>
          <w:kern w:val="0"/>
          <w:sz w:val="40"/>
          <w:szCs w:val="40"/>
        </w:rPr>
      </w:pPr>
    </w:p>
    <w:p>
      <w:pPr>
        <w:pStyle w:val="2"/>
        <w:pageBreakBefore w:val="0"/>
        <w:bidi w:val="0"/>
        <w:spacing w:after="0" w:line="360" w:lineRule="auto"/>
        <w:jc w:val="center"/>
        <w:rPr>
          <w:rFonts w:ascii="黑体" w:hAnsi="黑体" w:eastAsia="黑体" w:cs="宋体"/>
          <w:snapToGrid w:val="0"/>
          <w:kern w:val="0"/>
          <w:sz w:val="36"/>
          <w:szCs w:val="36"/>
        </w:rPr>
      </w:pPr>
    </w:p>
    <w:p>
      <w:pPr>
        <w:pStyle w:val="2"/>
        <w:pageBreakBefore w:val="0"/>
        <w:bidi w:val="0"/>
        <w:spacing w:after="0" w:line="360" w:lineRule="auto"/>
        <w:jc w:val="center"/>
        <w:rPr>
          <w:rFonts w:ascii="黑体" w:hAnsi="黑体" w:eastAsia="黑体" w:cs="宋体"/>
          <w:snapToGrid w:val="0"/>
          <w:kern w:val="0"/>
          <w:sz w:val="36"/>
          <w:szCs w:val="36"/>
        </w:rPr>
      </w:pPr>
      <w:r>
        <w:rPr>
          <w:rFonts w:hint="eastAsia" w:ascii="黑体" w:hAnsi="黑体" w:eastAsia="黑体" w:cs="宋体"/>
          <w:snapToGrid w:val="0"/>
          <w:kern w:val="0"/>
          <w:sz w:val="44"/>
          <w:szCs w:val="44"/>
        </w:rPr>
        <w:t>比选文件</w:t>
      </w:r>
    </w:p>
    <w:p>
      <w:pPr>
        <w:pStyle w:val="2"/>
        <w:pageBreakBefore w:val="0"/>
        <w:bidi w:val="0"/>
        <w:spacing w:after="0" w:line="360" w:lineRule="auto"/>
        <w:jc w:val="center"/>
        <w:rPr>
          <w:rFonts w:ascii="黑体" w:hAnsi="黑体" w:eastAsia="黑体" w:cs="宋体"/>
          <w:snapToGrid w:val="0"/>
          <w:kern w:val="0"/>
          <w:sz w:val="36"/>
          <w:szCs w:val="36"/>
        </w:rPr>
      </w:pPr>
    </w:p>
    <w:p>
      <w:pPr>
        <w:pStyle w:val="29"/>
        <w:pageBreakBefore w:val="0"/>
        <w:bidi w:val="0"/>
        <w:spacing w:after="0"/>
        <w:ind w:firstLine="241"/>
        <w:jc w:val="center"/>
        <w:rPr>
          <w:rFonts w:ascii="Tahoma" w:hAnsi="Tahoma"/>
          <w:b/>
          <w:sz w:val="24"/>
        </w:rPr>
      </w:pPr>
    </w:p>
    <w:p>
      <w:pPr>
        <w:pageBreakBefore w:val="0"/>
        <w:widowControl/>
        <w:bidi w:val="0"/>
        <w:spacing w:line="360" w:lineRule="auto"/>
        <w:jc w:val="center"/>
        <w:rPr>
          <w:rFonts w:ascii="宋体" w:cs="宋体"/>
          <w:b/>
          <w:kern w:val="0"/>
          <w:sz w:val="30"/>
          <w:szCs w:val="30"/>
        </w:rPr>
      </w:pPr>
    </w:p>
    <w:p>
      <w:pPr>
        <w:pageBreakBefore w:val="0"/>
        <w:widowControl/>
        <w:bidi w:val="0"/>
        <w:spacing w:line="360" w:lineRule="auto"/>
        <w:ind w:firstLine="1807" w:firstLineChars="600"/>
        <w:jc w:val="center"/>
        <w:rPr>
          <w:rFonts w:ascii="宋体" w:cs="宋体"/>
          <w:b/>
          <w:kern w:val="0"/>
          <w:sz w:val="30"/>
          <w:szCs w:val="30"/>
        </w:rPr>
      </w:pPr>
    </w:p>
    <w:p>
      <w:pPr>
        <w:pageBreakBefore w:val="0"/>
        <w:widowControl/>
        <w:bidi w:val="0"/>
        <w:spacing w:line="360" w:lineRule="auto"/>
        <w:ind w:firstLine="1807" w:firstLineChars="600"/>
        <w:jc w:val="center"/>
        <w:rPr>
          <w:rFonts w:ascii="宋体" w:cs="宋体"/>
          <w:b/>
          <w:kern w:val="0"/>
          <w:sz w:val="30"/>
          <w:szCs w:val="30"/>
        </w:rPr>
      </w:pPr>
    </w:p>
    <w:p>
      <w:pPr>
        <w:pageBreakBefore w:val="0"/>
        <w:widowControl/>
        <w:bidi w:val="0"/>
        <w:spacing w:line="360" w:lineRule="auto"/>
        <w:jc w:val="center"/>
        <w:rPr>
          <w:rFonts w:ascii="宋体" w:cs="宋体"/>
          <w:b/>
          <w:kern w:val="0"/>
          <w:sz w:val="36"/>
          <w:szCs w:val="36"/>
        </w:rPr>
      </w:pPr>
    </w:p>
    <w:p>
      <w:pPr>
        <w:pageBreakBefore w:val="0"/>
        <w:widowControl/>
        <w:bidi w:val="0"/>
        <w:spacing w:line="360" w:lineRule="auto"/>
        <w:jc w:val="center"/>
        <w:rPr>
          <w:rFonts w:ascii="宋体" w:cs="宋体"/>
          <w:b/>
          <w:kern w:val="0"/>
          <w:sz w:val="36"/>
          <w:szCs w:val="36"/>
        </w:rPr>
      </w:pPr>
      <w:r>
        <w:rPr>
          <w:rFonts w:hint="eastAsia" w:ascii="宋体" w:cs="宋体"/>
          <w:b/>
          <w:kern w:val="0"/>
          <w:sz w:val="36"/>
          <w:szCs w:val="36"/>
        </w:rPr>
        <w:t>发布人：石家庄承宏工程建设有限公司</w:t>
      </w:r>
    </w:p>
    <w:p>
      <w:pPr>
        <w:pageBreakBefore w:val="0"/>
        <w:widowControl/>
        <w:bidi w:val="0"/>
        <w:spacing w:line="360" w:lineRule="auto"/>
        <w:ind w:firstLine="361" w:firstLineChars="100"/>
        <w:jc w:val="center"/>
        <w:rPr>
          <w:rFonts w:ascii="宋体" w:cs="宋体"/>
          <w:b/>
          <w:kern w:val="0"/>
          <w:sz w:val="36"/>
          <w:szCs w:val="36"/>
        </w:rPr>
      </w:pPr>
    </w:p>
    <w:p>
      <w:pPr>
        <w:pageBreakBefore w:val="0"/>
        <w:widowControl/>
        <w:bidi w:val="0"/>
        <w:spacing w:line="360" w:lineRule="auto"/>
        <w:jc w:val="center"/>
        <w:rPr>
          <w:rFonts w:ascii="宋体" w:cs="宋体"/>
          <w:b/>
          <w:kern w:val="0"/>
          <w:sz w:val="30"/>
          <w:szCs w:val="30"/>
        </w:rPr>
      </w:pPr>
      <w:r>
        <w:rPr>
          <w:rFonts w:hint="eastAsia" w:ascii="宋体" w:cs="宋体"/>
          <w:b/>
          <w:kern w:val="0"/>
          <w:sz w:val="36"/>
          <w:szCs w:val="36"/>
        </w:rPr>
        <w:t>2023年</w:t>
      </w:r>
      <w:r>
        <w:rPr>
          <w:rFonts w:hint="eastAsia" w:ascii="宋体" w:cs="宋体"/>
          <w:b/>
          <w:kern w:val="0"/>
          <w:sz w:val="36"/>
          <w:szCs w:val="36"/>
          <w:lang w:val="en-US" w:eastAsia="zh-CN"/>
        </w:rPr>
        <w:t>9</w:t>
      </w:r>
      <w:r>
        <w:rPr>
          <w:rFonts w:hint="eastAsia" w:ascii="宋体" w:cs="宋体"/>
          <w:b/>
          <w:kern w:val="0"/>
          <w:sz w:val="36"/>
          <w:szCs w:val="36"/>
        </w:rPr>
        <w:t>月</w:t>
      </w:r>
    </w:p>
    <w:p>
      <w:pPr>
        <w:pageBreakBefore w:val="0"/>
        <w:bidi w:val="0"/>
        <w:spacing w:line="360" w:lineRule="auto"/>
        <w:jc w:val="center"/>
        <w:rPr>
          <w:sz w:val="30"/>
          <w:szCs w:val="30"/>
        </w:rPr>
        <w:sectPr>
          <w:footerReference r:id="rId4" w:type="default"/>
          <w:headerReference r:id="rId3" w:type="even"/>
          <w:footerReference r:id="rId5" w:type="even"/>
          <w:pgSz w:w="11907" w:h="16840"/>
          <w:pgMar w:top="1440" w:right="1797" w:bottom="1440" w:left="1797" w:header="720" w:footer="1134" w:gutter="0"/>
          <w:pgNumType w:start="1"/>
          <w:cols w:space="720" w:num="1"/>
          <w:titlePg/>
          <w:docGrid w:linePitch="286" w:charSpace="0"/>
        </w:sectPr>
      </w:pPr>
    </w:p>
    <w:p>
      <w:pPr>
        <w:jc w:val="center"/>
        <w:outlineLvl w:val="0"/>
        <w:rPr>
          <w:rFonts w:ascii="宋体" w:cs="宋体"/>
          <w:b/>
          <w:bCs/>
          <w:kern w:val="0"/>
          <w:sz w:val="36"/>
          <w:szCs w:val="36"/>
          <w:highlight w:val="none"/>
        </w:rPr>
      </w:pPr>
      <w:bookmarkStart w:id="9" w:name="_Toc9252"/>
      <w:bookmarkStart w:id="10" w:name="_Toc9360"/>
      <w:bookmarkStart w:id="11" w:name="_Toc27485"/>
      <w:bookmarkStart w:id="12" w:name="_Toc29917"/>
      <w:bookmarkStart w:id="13" w:name="_Toc1893"/>
      <w:bookmarkStart w:id="14" w:name="_Toc15937"/>
      <w:bookmarkStart w:id="15" w:name="_Toc7028"/>
      <w:bookmarkStart w:id="16" w:name="_Toc16820"/>
      <w:bookmarkStart w:id="17" w:name="_Toc475527101"/>
      <w:r>
        <w:rPr>
          <w:rFonts w:hint="eastAsia" w:ascii="宋体" w:cs="宋体"/>
          <w:b/>
          <w:bCs/>
          <w:kern w:val="0"/>
          <w:sz w:val="36"/>
          <w:szCs w:val="36"/>
          <w:highlight w:val="none"/>
        </w:rPr>
        <w:t>目  录</w:t>
      </w:r>
      <w:bookmarkEnd w:id="9"/>
      <w:bookmarkEnd w:id="10"/>
      <w:bookmarkEnd w:id="11"/>
      <w:bookmarkEnd w:id="12"/>
      <w:bookmarkEnd w:id="13"/>
      <w:bookmarkEnd w:id="14"/>
      <w:bookmarkEnd w:id="15"/>
      <w:bookmarkEnd w:id="16"/>
    </w:p>
    <w:p>
      <w:pPr>
        <w:pStyle w:val="2"/>
        <w:rPr>
          <w:b/>
          <w:bCs/>
          <w:sz w:val="40"/>
          <w:highlight w:val="none"/>
        </w:rPr>
      </w:pPr>
    </w:p>
    <w:p>
      <w:pPr>
        <w:pStyle w:val="2"/>
        <w:ind w:firstLine="933" w:firstLineChars="300"/>
        <w:rPr>
          <w:b/>
          <w:bCs/>
          <w:sz w:val="32"/>
          <w:highlight w:val="none"/>
        </w:rPr>
      </w:pPr>
      <w:r>
        <w:rPr>
          <w:rFonts w:hint="eastAsia"/>
          <w:b/>
          <w:bCs/>
          <w:sz w:val="32"/>
          <w:highlight w:val="none"/>
        </w:rPr>
        <w:t>第</w:t>
      </w:r>
      <w:r>
        <w:rPr>
          <w:rFonts w:hint="eastAsia"/>
          <w:b/>
          <w:bCs/>
          <w:sz w:val="32"/>
          <w:highlight w:val="none"/>
          <w:lang w:eastAsia="zh-CN"/>
        </w:rPr>
        <w:t>一</w:t>
      </w:r>
      <w:r>
        <w:rPr>
          <w:rFonts w:hint="eastAsia"/>
          <w:b/>
          <w:bCs/>
          <w:sz w:val="32"/>
          <w:highlight w:val="none"/>
        </w:rPr>
        <w:t>章   参选人须知</w:t>
      </w:r>
    </w:p>
    <w:p>
      <w:pPr>
        <w:pStyle w:val="2"/>
        <w:ind w:firstLine="933" w:firstLineChars="300"/>
        <w:rPr>
          <w:rFonts w:hint="eastAsia"/>
          <w:b/>
          <w:bCs/>
          <w:sz w:val="32"/>
          <w:highlight w:val="none"/>
        </w:rPr>
      </w:pPr>
      <w:r>
        <w:rPr>
          <w:rFonts w:hint="eastAsia"/>
          <w:b/>
          <w:bCs/>
          <w:sz w:val="32"/>
          <w:highlight w:val="none"/>
        </w:rPr>
        <w:t>第</w:t>
      </w:r>
      <w:r>
        <w:rPr>
          <w:rFonts w:hint="eastAsia"/>
          <w:b/>
          <w:bCs/>
          <w:sz w:val="32"/>
          <w:highlight w:val="none"/>
          <w:lang w:eastAsia="zh-CN"/>
        </w:rPr>
        <w:t>二</w:t>
      </w:r>
      <w:r>
        <w:rPr>
          <w:rFonts w:hint="eastAsia"/>
          <w:b/>
          <w:bCs/>
          <w:sz w:val="32"/>
          <w:highlight w:val="none"/>
        </w:rPr>
        <w:t>章   响应文件格式</w:t>
      </w:r>
    </w:p>
    <w:p>
      <w:pPr>
        <w:rPr>
          <w:rFonts w:hint="eastAsia" w:ascii="宋体" w:cs="宋体"/>
          <w:b/>
          <w:bCs/>
          <w:snapToGrid w:val="0"/>
          <w:kern w:val="0"/>
          <w:sz w:val="44"/>
          <w:szCs w:val="44"/>
          <w:highlight w:val="none"/>
        </w:rPr>
        <w:sectPr>
          <w:footerReference r:id="rId6" w:type="default"/>
          <w:pgSz w:w="11906" w:h="16838"/>
          <w:pgMar w:top="1417" w:right="1701" w:bottom="1417" w:left="1701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 w:start="1"/>
          <w:cols w:space="720" w:num="1"/>
          <w:docGrid w:type="linesAndChars" w:linePitch="289" w:charSpace="-1844"/>
        </w:sectPr>
      </w:pPr>
      <w:r>
        <w:rPr>
          <w:rFonts w:hint="eastAsia"/>
          <w:b/>
          <w:bCs/>
          <w:sz w:val="32"/>
          <w:highlight w:val="none"/>
          <w:lang w:val="en-US" w:eastAsia="zh-CN"/>
        </w:rPr>
        <w:t xml:space="preserve">      第三章   清单</w:t>
      </w:r>
      <w:bookmarkEnd w:id="17"/>
    </w:p>
    <w:p>
      <w:pPr>
        <w:spacing w:line="720" w:lineRule="auto"/>
        <w:jc w:val="center"/>
        <w:outlineLvl w:val="1"/>
        <w:rPr>
          <w:rFonts w:hint="eastAsia" w:ascii="宋体" w:cs="宋体"/>
          <w:b/>
          <w:bCs/>
          <w:snapToGrid w:val="0"/>
          <w:kern w:val="0"/>
          <w:sz w:val="44"/>
          <w:szCs w:val="44"/>
          <w:highlight w:val="none"/>
        </w:rPr>
      </w:pPr>
      <w:r>
        <w:rPr>
          <w:rFonts w:hint="eastAsia" w:ascii="宋体" w:cs="宋体"/>
          <w:b/>
          <w:bCs/>
          <w:snapToGrid w:val="0"/>
          <w:kern w:val="0"/>
          <w:sz w:val="44"/>
          <w:szCs w:val="44"/>
          <w:highlight w:val="none"/>
        </w:rPr>
        <w:t>第</w:t>
      </w:r>
      <w:r>
        <w:rPr>
          <w:rFonts w:hint="eastAsia" w:ascii="宋体" w:cs="宋体"/>
          <w:b/>
          <w:bCs/>
          <w:snapToGrid w:val="0"/>
          <w:kern w:val="0"/>
          <w:sz w:val="44"/>
          <w:szCs w:val="44"/>
          <w:highlight w:val="none"/>
          <w:lang w:eastAsia="zh-CN"/>
        </w:rPr>
        <w:t>一</w:t>
      </w:r>
      <w:r>
        <w:rPr>
          <w:rFonts w:hint="eastAsia" w:ascii="宋体" w:cs="宋体"/>
          <w:b/>
          <w:bCs/>
          <w:snapToGrid w:val="0"/>
          <w:kern w:val="0"/>
          <w:sz w:val="44"/>
          <w:szCs w:val="44"/>
          <w:highlight w:val="none"/>
        </w:rPr>
        <w:t>章 参选人须知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-2" w:leftChars="-1" w:right="-293" w:rightChars="-146" w:firstLine="462" w:firstLineChars="200"/>
        <w:jc w:val="both"/>
        <w:textAlignment w:val="auto"/>
        <w:rPr>
          <w:rFonts w:hint="eastAsia" w:ascii="宋体" w:hAnsi="宋体" w:cs="宋体"/>
          <w:b/>
          <w:bCs/>
          <w:color w:val="000000"/>
          <w:kern w:val="0"/>
          <w:sz w:val="24"/>
          <w:highlight w:val="none"/>
          <w:lang w:eastAsia="zh-CN"/>
        </w:rPr>
      </w:pPr>
      <w:bookmarkStart w:id="18" w:name="_Toc4359"/>
      <w:bookmarkStart w:id="19" w:name="_Toc1433"/>
      <w:bookmarkStart w:id="20" w:name="_Toc18909"/>
      <w:bookmarkStart w:id="21" w:name="_Toc32441"/>
      <w:bookmarkStart w:id="22" w:name="_Toc421110024"/>
      <w:bookmarkStart w:id="23" w:name="_Toc28077"/>
      <w:bookmarkStart w:id="24" w:name="_Toc14296"/>
      <w:bookmarkStart w:id="25" w:name="_Toc23909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2" w:leftChars="-1" w:right="-293" w:rightChars="-146" w:firstLine="462" w:firstLineChars="200"/>
        <w:jc w:val="both"/>
        <w:textAlignment w:val="auto"/>
        <w:rPr>
          <w:rFonts w:hint="eastAsia" w:ascii="宋体" w:hAnsi="宋体" w:cs="宋体"/>
          <w:b/>
          <w:bCs/>
          <w:color w:val="000000"/>
          <w:kern w:val="0"/>
          <w:sz w:val="24"/>
          <w:highlight w:val="none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highlight w:val="none"/>
          <w:lang w:eastAsia="zh-CN"/>
        </w:rPr>
        <w:t>一、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highlight w:val="none"/>
        </w:rPr>
        <w:t>程序和办法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-2" w:leftChars="-1" w:right="-293" w:rightChars="-146" w:firstLine="462" w:firstLineChars="200"/>
        <w:jc w:val="both"/>
        <w:textAlignment w:val="auto"/>
        <w:rPr>
          <w:rFonts w:hint="eastAsia" w:ascii="宋体" w:hAnsi="宋体" w:cs="宋体"/>
          <w:color w:val="000000"/>
          <w:kern w:val="0"/>
          <w:sz w:val="24"/>
          <w:highlight w:val="none"/>
        </w:rPr>
      </w:pPr>
      <w:r>
        <w:rPr>
          <w:rFonts w:hint="eastAsia" w:ascii="宋体" w:hAnsi="宋体" w:cs="宋体"/>
          <w:color w:val="000000"/>
          <w:kern w:val="0"/>
          <w:sz w:val="24"/>
          <w:highlight w:val="none"/>
        </w:rPr>
        <w:t>1.</w:t>
      </w:r>
      <w:r>
        <w:rPr>
          <w:rFonts w:hint="eastAsia" w:ascii="宋体" w:hAnsi="宋体" w:cs="宋体"/>
          <w:color w:val="000000"/>
          <w:kern w:val="0"/>
          <w:sz w:val="24"/>
          <w:highlight w:val="none"/>
          <w:lang w:eastAsia="zh-CN"/>
        </w:rPr>
        <w:t>评审小组组件。评审由采购人组建的评审小组负责。评审小组由采购人组建。</w:t>
      </w:r>
      <w:r>
        <w:rPr>
          <w:rFonts w:hint="eastAsia" w:ascii="宋体" w:hAnsi="宋体" w:cs="宋体"/>
          <w:color w:val="000000"/>
          <w:kern w:val="0"/>
          <w:sz w:val="24"/>
          <w:highlight w:val="none"/>
        </w:rPr>
        <w:t>负责本次合格供应商资格评审的具体工作。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-2" w:leftChars="-1" w:right="-293" w:rightChars="-146" w:firstLine="462" w:firstLineChars="200"/>
        <w:jc w:val="both"/>
        <w:textAlignment w:val="auto"/>
        <w:rPr>
          <w:rFonts w:hint="eastAsia" w:ascii="宋体" w:hAnsi="宋体" w:cs="宋体"/>
          <w:color w:val="000000"/>
          <w:kern w:val="0"/>
          <w:sz w:val="24"/>
          <w:highlight w:val="none"/>
          <w:lang w:eastAsia="zh-CN"/>
        </w:rPr>
      </w:pPr>
      <w:r>
        <w:rPr>
          <w:rFonts w:hint="eastAsia" w:ascii="宋体" w:hAnsi="宋体" w:cs="宋体"/>
          <w:color w:val="000000"/>
          <w:kern w:val="0"/>
          <w:sz w:val="24"/>
          <w:highlight w:val="none"/>
          <w:lang w:val="en-US" w:eastAsia="zh-CN"/>
        </w:rPr>
        <w:t>2</w:t>
      </w:r>
      <w:r>
        <w:rPr>
          <w:rFonts w:hint="eastAsia" w:ascii="宋体" w:hAnsi="宋体" w:cs="宋体"/>
          <w:color w:val="000000"/>
          <w:kern w:val="0"/>
          <w:sz w:val="24"/>
          <w:highlight w:val="none"/>
          <w:lang w:eastAsia="zh-CN"/>
        </w:rPr>
        <w:t>.评审办法。本次评审采用综合评分法。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-2" w:leftChars="-1" w:right="-293" w:rightChars="-146" w:firstLine="462" w:firstLineChars="200"/>
        <w:jc w:val="both"/>
        <w:textAlignment w:val="auto"/>
        <w:rPr>
          <w:rFonts w:hint="eastAsia" w:ascii="宋体" w:hAnsi="宋体" w:cs="宋体"/>
          <w:color w:val="000000"/>
          <w:kern w:val="0"/>
          <w:sz w:val="24"/>
          <w:highlight w:val="none"/>
          <w:lang w:eastAsia="zh-CN"/>
        </w:rPr>
      </w:pPr>
      <w:r>
        <w:rPr>
          <w:rFonts w:hint="eastAsia" w:ascii="宋体" w:hAnsi="宋体" w:cs="宋体"/>
          <w:color w:val="000000"/>
          <w:kern w:val="0"/>
          <w:sz w:val="24"/>
          <w:highlight w:val="none"/>
          <w:lang w:val="en-US" w:eastAsia="zh-CN"/>
        </w:rPr>
        <w:t>3.评审程序。</w:t>
      </w:r>
      <w:r>
        <w:rPr>
          <w:rFonts w:hint="eastAsia" w:ascii="宋体" w:hAnsi="宋体" w:cs="宋体"/>
          <w:color w:val="000000"/>
          <w:kern w:val="0"/>
          <w:sz w:val="24"/>
          <w:highlight w:val="none"/>
          <w:lang w:eastAsia="zh-CN"/>
        </w:rPr>
        <w:t>评审小组首先对企业基本情况进行资格初审，有一项不符合评审标准的，其响应无效</w:t>
      </w:r>
      <w:r>
        <w:rPr>
          <w:rFonts w:hint="eastAsia" w:ascii="宋体" w:hAnsi="宋体" w:cs="宋体"/>
          <w:color w:val="000000"/>
          <w:kern w:val="0"/>
          <w:sz w:val="24"/>
          <w:highlight w:val="none"/>
          <w:lang w:val="en-US" w:eastAsia="zh-CN"/>
        </w:rPr>
        <w:t>。再</w:t>
      </w:r>
      <w:r>
        <w:rPr>
          <w:rFonts w:hint="eastAsia" w:ascii="宋体" w:hAnsi="宋体" w:cs="宋体"/>
          <w:color w:val="000000"/>
          <w:kern w:val="0"/>
          <w:sz w:val="24"/>
          <w:highlight w:val="none"/>
          <w:lang w:eastAsia="zh-CN"/>
        </w:rPr>
        <w:t>对服务部分、技术部分按评分标准进行打分，并按评审得分由高到低的顺序推荐成交候选供应商。</w:t>
      </w: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462" w:firstLineChars="200"/>
        <w:textAlignment w:val="auto"/>
        <w:rPr>
          <w:rFonts w:hint="eastAsia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highlight w:val="none"/>
          <w:lang w:val="en-US" w:eastAsia="zh-CN" w:bidi="ar-SA"/>
        </w:rPr>
        <w:t>4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-SA"/>
        </w:rPr>
        <w:t>.比选活动受发包方纪检监察部门的监督。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293" w:rightChars="-146" w:firstLine="462" w:firstLineChars="200"/>
        <w:jc w:val="both"/>
        <w:textAlignment w:val="auto"/>
        <w:rPr>
          <w:rFonts w:hint="eastAsia" w:ascii="宋体" w:hAnsi="宋体" w:cs="宋体"/>
          <w:b/>
          <w:bCs/>
          <w:color w:val="000000"/>
          <w:kern w:val="0"/>
          <w:sz w:val="24"/>
          <w:highlight w:val="none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highlight w:val="none"/>
          <w:lang w:eastAsia="zh-CN"/>
        </w:rPr>
        <w:t>二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highlight w:val="none"/>
        </w:rPr>
        <w:t>、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highlight w:val="none"/>
          <w:lang w:eastAsia="zh-CN"/>
        </w:rPr>
        <w:t>响应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highlight w:val="none"/>
        </w:rPr>
        <w:t>文件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2" w:leftChars="-1" w:right="-293" w:rightChars="-146" w:firstLine="462" w:firstLineChars="200"/>
        <w:jc w:val="both"/>
        <w:textAlignment w:val="auto"/>
        <w:rPr>
          <w:rFonts w:hint="eastAsia" w:ascii="宋体" w:hAnsi="宋体" w:cs="宋体"/>
          <w:color w:val="000000"/>
          <w:kern w:val="0"/>
          <w:sz w:val="24"/>
          <w:highlight w:val="none"/>
        </w:rPr>
      </w:pPr>
      <w:r>
        <w:rPr>
          <w:rFonts w:hint="eastAsia" w:ascii="宋体" w:hAnsi="宋体" w:cs="宋体"/>
          <w:color w:val="000000"/>
          <w:kern w:val="0"/>
          <w:sz w:val="24"/>
          <w:highlight w:val="none"/>
        </w:rPr>
        <w:t>提交的</w:t>
      </w:r>
      <w:r>
        <w:rPr>
          <w:rFonts w:hint="eastAsia" w:ascii="宋体" w:hAnsi="宋体" w:cs="宋体"/>
          <w:color w:val="000000"/>
          <w:kern w:val="0"/>
          <w:sz w:val="24"/>
          <w:highlight w:val="none"/>
          <w:lang w:eastAsia="zh-CN"/>
        </w:rPr>
        <w:t>响应</w:t>
      </w:r>
      <w:r>
        <w:rPr>
          <w:rFonts w:hint="eastAsia" w:ascii="宋体" w:hAnsi="宋体" w:cs="宋体"/>
          <w:color w:val="000000"/>
          <w:kern w:val="0"/>
          <w:sz w:val="24"/>
          <w:highlight w:val="none"/>
        </w:rPr>
        <w:t>文件必须包括但不限于以下内容（要求按以下顺序</w:t>
      </w:r>
      <w:r>
        <w:rPr>
          <w:rFonts w:hint="eastAsia" w:ascii="宋体" w:hAnsi="宋体" w:cs="宋体"/>
          <w:color w:val="000000"/>
          <w:kern w:val="0"/>
          <w:sz w:val="24"/>
          <w:highlight w:val="none"/>
          <w:lang w:eastAsia="zh-CN"/>
        </w:rPr>
        <w:t>逐页</w:t>
      </w:r>
      <w:r>
        <w:rPr>
          <w:rFonts w:hint="eastAsia" w:ascii="宋体" w:hAnsi="宋体" w:cs="宋体"/>
          <w:color w:val="000000"/>
          <w:kern w:val="0"/>
          <w:sz w:val="24"/>
          <w:highlight w:val="none"/>
        </w:rPr>
        <w:t>加盖公章）。应保证提供评审资料的真实性，并承担相应的法律责任，一旦查实提供资料弄虚作假等情况，将直接取消</w:t>
      </w:r>
      <w:r>
        <w:rPr>
          <w:rFonts w:hint="eastAsia" w:ascii="宋体" w:hAnsi="宋体" w:cs="宋体"/>
          <w:color w:val="000000"/>
          <w:kern w:val="0"/>
          <w:sz w:val="24"/>
          <w:highlight w:val="none"/>
          <w:lang w:eastAsia="zh-CN"/>
        </w:rPr>
        <w:t>比选</w:t>
      </w:r>
      <w:r>
        <w:rPr>
          <w:rFonts w:hint="eastAsia" w:ascii="宋体" w:hAnsi="宋体" w:cs="宋体"/>
          <w:color w:val="000000"/>
          <w:kern w:val="0"/>
          <w:sz w:val="24"/>
          <w:highlight w:val="none"/>
        </w:rPr>
        <w:t>资格。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2" w:leftChars="-1" w:right="-293" w:rightChars="-146" w:firstLine="462" w:firstLineChars="200"/>
        <w:jc w:val="both"/>
        <w:textAlignment w:val="auto"/>
        <w:rPr>
          <w:rFonts w:hint="eastAsia" w:ascii="宋体" w:hAnsi="宋体" w:eastAsia="宋体" w:cs="宋体"/>
          <w:color w:val="000000"/>
          <w:kern w:val="0"/>
          <w:sz w:val="24"/>
          <w:highlight w:val="none"/>
          <w:lang w:eastAsia="zh-CN"/>
        </w:rPr>
      </w:pPr>
      <w:r>
        <w:rPr>
          <w:rFonts w:hint="eastAsia" w:ascii="宋体" w:hAnsi="宋体" w:cs="宋体"/>
          <w:color w:val="000000"/>
          <w:kern w:val="0"/>
          <w:sz w:val="24"/>
          <w:highlight w:val="none"/>
          <w:lang w:eastAsia="zh-CN"/>
        </w:rPr>
        <w:t>（一）资格初审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2" w:leftChars="-1" w:right="-293" w:rightChars="-146" w:firstLine="462" w:firstLineChars="200"/>
        <w:jc w:val="both"/>
        <w:textAlignment w:val="auto"/>
        <w:rPr>
          <w:rFonts w:hint="eastAsia" w:ascii="宋体" w:hAnsi="宋体" w:cs="宋体"/>
          <w:color w:val="000000"/>
          <w:kern w:val="0"/>
          <w:sz w:val="24"/>
          <w:highlight w:val="none"/>
        </w:rPr>
      </w:pPr>
      <w:r>
        <w:rPr>
          <w:rFonts w:hint="eastAsia" w:ascii="宋体" w:hAnsi="宋体" w:cs="宋体"/>
          <w:color w:val="000000"/>
          <w:kern w:val="0"/>
          <w:sz w:val="24"/>
          <w:highlight w:val="none"/>
        </w:rPr>
        <w:t>1.</w:t>
      </w:r>
      <w:r>
        <w:rPr>
          <w:rFonts w:hint="eastAsia" w:ascii="Calibri" w:hAnsi="宋体"/>
          <w:szCs w:val="21"/>
          <w:lang w:eastAsia="zh-CN"/>
        </w:rPr>
        <w:t>响应函及报价明细表；</w:t>
      </w:r>
      <w:r>
        <w:rPr>
          <w:rFonts w:hint="eastAsia" w:ascii="宋体" w:hAnsi="宋体" w:cs="宋体"/>
          <w:color w:val="000000"/>
          <w:kern w:val="0"/>
          <w:sz w:val="24"/>
          <w:highlight w:val="none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2" w:leftChars="-1" w:right="-293" w:rightChars="-146" w:firstLine="462" w:firstLineChars="200"/>
        <w:jc w:val="both"/>
        <w:textAlignment w:val="auto"/>
        <w:rPr>
          <w:rFonts w:hint="eastAsia" w:ascii="宋体" w:hAnsi="宋体" w:cs="宋体"/>
          <w:color w:val="000000"/>
          <w:kern w:val="0"/>
          <w:sz w:val="24"/>
          <w:highlight w:val="none"/>
        </w:rPr>
      </w:pPr>
      <w:r>
        <w:rPr>
          <w:rFonts w:hint="eastAsia" w:ascii="宋体" w:hAnsi="宋体" w:cs="宋体"/>
          <w:color w:val="000000"/>
          <w:kern w:val="0"/>
          <w:sz w:val="24"/>
          <w:highlight w:val="none"/>
        </w:rPr>
        <w:t>2.</w:t>
      </w:r>
      <w:r>
        <w:rPr>
          <w:rFonts w:hint="eastAsia" w:ascii="Calibri" w:hAnsi="宋体"/>
          <w:szCs w:val="21"/>
          <w:lang w:eastAsia="zh-CN"/>
        </w:rPr>
        <w:t>法定代表人（单位负责人）身份证明或授权委托书</w:t>
      </w:r>
      <w:r>
        <w:rPr>
          <w:rFonts w:hint="eastAsia" w:ascii="宋体" w:hAnsi="宋体" w:cs="宋体"/>
          <w:color w:val="000000"/>
          <w:kern w:val="0"/>
          <w:sz w:val="24"/>
          <w:highlight w:val="none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2" w:leftChars="-1" w:right="-293" w:rightChars="-146" w:firstLine="462" w:firstLineChars="200"/>
        <w:jc w:val="both"/>
        <w:textAlignment w:val="auto"/>
        <w:rPr>
          <w:rFonts w:hint="eastAsia" w:ascii="宋体" w:hAnsi="宋体" w:cs="宋体"/>
          <w:color w:val="000000"/>
          <w:kern w:val="0"/>
          <w:sz w:val="24"/>
          <w:highlight w:val="none"/>
        </w:rPr>
      </w:pPr>
      <w:r>
        <w:rPr>
          <w:rFonts w:hint="eastAsia" w:ascii="宋体" w:hAnsi="宋体" w:cs="宋体"/>
          <w:color w:val="000000"/>
          <w:kern w:val="0"/>
          <w:sz w:val="24"/>
          <w:highlight w:val="none"/>
        </w:rPr>
        <w:t>3</w:t>
      </w:r>
      <w:r>
        <w:rPr>
          <w:rFonts w:hint="eastAsia" w:ascii="宋体" w:hAnsi="宋体" w:cs="宋体"/>
          <w:color w:val="000000"/>
          <w:kern w:val="0"/>
          <w:sz w:val="24"/>
          <w:highlight w:val="none"/>
          <w:lang w:val="en-US" w:eastAsia="zh-CN"/>
        </w:rPr>
        <w:t>.</w:t>
      </w:r>
      <w:r>
        <w:rPr>
          <w:rFonts w:hint="eastAsia" w:ascii="宋体" w:hAnsi="宋体" w:cs="宋体"/>
          <w:color w:val="000000"/>
          <w:kern w:val="0"/>
          <w:sz w:val="24"/>
          <w:highlight w:val="none"/>
        </w:rPr>
        <w:t>《</w:t>
      </w:r>
      <w:r>
        <w:rPr>
          <w:rFonts w:hint="eastAsia" w:ascii="宋体" w:hAnsi="宋体" w:cs="宋体"/>
          <w:color w:val="000000"/>
          <w:kern w:val="0"/>
          <w:sz w:val="24"/>
          <w:highlight w:val="none"/>
          <w:lang w:eastAsia="zh-CN"/>
        </w:rPr>
        <w:t>响应</w:t>
      </w:r>
      <w:r>
        <w:rPr>
          <w:rFonts w:hint="eastAsia" w:ascii="宋体" w:hAnsi="宋体" w:cs="宋体"/>
          <w:color w:val="000000"/>
          <w:kern w:val="0"/>
          <w:sz w:val="24"/>
          <w:highlight w:val="none"/>
        </w:rPr>
        <w:t>单位登记表》；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2" w:leftChars="-1" w:right="-293" w:rightChars="-146" w:firstLine="462" w:firstLineChars="200"/>
        <w:jc w:val="both"/>
        <w:textAlignment w:val="auto"/>
        <w:rPr>
          <w:rFonts w:hint="eastAsia" w:ascii="宋体" w:hAnsi="宋体" w:cs="宋体"/>
          <w:color w:val="000000"/>
          <w:kern w:val="0"/>
          <w:sz w:val="24"/>
          <w:highlight w:val="none"/>
          <w:lang w:eastAsia="zh-CN"/>
        </w:rPr>
      </w:pPr>
      <w:r>
        <w:rPr>
          <w:rFonts w:hint="eastAsia" w:ascii="宋体" w:hAnsi="宋体" w:cs="宋体"/>
          <w:color w:val="000000"/>
          <w:kern w:val="0"/>
          <w:sz w:val="24"/>
          <w:highlight w:val="none"/>
        </w:rPr>
        <w:t>4.加盖年检章的营业执照副本复印件</w:t>
      </w:r>
      <w:r>
        <w:rPr>
          <w:rFonts w:hint="eastAsia" w:ascii="宋体" w:hAnsi="宋体" w:cs="宋体"/>
          <w:color w:val="000000"/>
          <w:kern w:val="0"/>
          <w:sz w:val="24"/>
          <w:highlight w:val="none"/>
          <w:lang w:eastAsia="zh-CN"/>
        </w:rPr>
        <w:t>（必须函劳务资质）；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2" w:firstLineChars="200"/>
        <w:textAlignment w:val="auto"/>
        <w:rPr>
          <w:rFonts w:hint="eastAsia" w:ascii="宋体" w:hAnsi="宋体" w:cs="宋体"/>
          <w:color w:val="000000"/>
          <w:kern w:val="0"/>
          <w:sz w:val="24"/>
          <w:highlight w:val="none"/>
        </w:rPr>
      </w:pPr>
      <w:r>
        <w:rPr>
          <w:rFonts w:hint="eastAsia" w:ascii="宋体" w:hAnsi="宋体" w:cs="宋体"/>
          <w:color w:val="000000"/>
          <w:kern w:val="0"/>
          <w:sz w:val="24"/>
          <w:highlight w:val="none"/>
          <w:lang w:val="en-US" w:eastAsia="zh-CN"/>
        </w:rPr>
        <w:t>5.</w:t>
      </w:r>
      <w:r>
        <w:rPr>
          <w:rFonts w:hint="eastAsia" w:ascii="宋体" w:hAnsi="宋体" w:cs="宋体"/>
          <w:color w:val="000000"/>
          <w:kern w:val="0"/>
          <w:sz w:val="24"/>
          <w:highlight w:val="none"/>
        </w:rPr>
        <w:t>信用证明文件</w:t>
      </w:r>
      <w:r>
        <w:rPr>
          <w:rFonts w:hint="eastAsia" w:ascii="宋体" w:hAnsi="宋体" w:cs="宋体"/>
          <w:color w:val="000000"/>
          <w:kern w:val="0"/>
          <w:sz w:val="24"/>
          <w:highlight w:val="none"/>
          <w:lang w:eastAsia="zh-CN"/>
        </w:rPr>
        <w:t>（递交截止时间当天或前一天信用中国截图）</w:t>
      </w:r>
      <w:r>
        <w:rPr>
          <w:rFonts w:hint="eastAsia" w:ascii="宋体" w:hAnsi="宋体" w:cs="宋体"/>
          <w:color w:val="000000"/>
          <w:kern w:val="0"/>
          <w:sz w:val="24"/>
          <w:highlight w:val="none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293" w:rightChars="-146" w:firstLine="462" w:firstLineChars="200"/>
        <w:jc w:val="both"/>
        <w:textAlignment w:val="auto"/>
        <w:rPr>
          <w:rFonts w:hint="eastAsia" w:ascii="宋体" w:hAnsi="宋体" w:cs="宋体"/>
          <w:color w:val="000000"/>
          <w:kern w:val="0"/>
          <w:sz w:val="24"/>
          <w:highlight w:val="none"/>
        </w:rPr>
      </w:pPr>
      <w:r>
        <w:rPr>
          <w:rFonts w:hint="eastAsia" w:ascii="宋体" w:hAnsi="宋体" w:cs="宋体"/>
          <w:color w:val="000000"/>
          <w:kern w:val="0"/>
          <w:sz w:val="24"/>
          <w:highlight w:val="none"/>
          <w:lang w:val="en-US" w:eastAsia="zh-CN"/>
        </w:rPr>
        <w:t>6</w:t>
      </w:r>
      <w:r>
        <w:rPr>
          <w:rFonts w:hint="eastAsia" w:ascii="宋体" w:hAnsi="宋体" w:cs="宋体"/>
          <w:color w:val="000000"/>
          <w:kern w:val="0"/>
          <w:sz w:val="24"/>
          <w:highlight w:val="none"/>
        </w:rPr>
        <w:t>.目前和近3年有无涉及重大经济诉讼承诺文件；</w:t>
      </w:r>
    </w:p>
    <w:p>
      <w:pPr>
        <w:pStyle w:val="2"/>
        <w:ind w:firstLine="462" w:firstLineChars="200"/>
        <w:rPr>
          <w:rFonts w:hint="eastAsia" w:ascii="宋体" w:hAnsi="宋体" w:cs="宋体"/>
          <w:color w:val="000000"/>
          <w:kern w:val="0"/>
          <w:sz w:val="24"/>
          <w:highlight w:val="none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highlight w:val="none"/>
          <w:lang w:val="en-US" w:eastAsia="zh-CN"/>
        </w:rPr>
        <w:t>7.报价</w:t>
      </w:r>
    </w:p>
    <w:p>
      <w:pPr>
        <w:pStyle w:val="2"/>
        <w:ind w:firstLine="462" w:firstLineChars="200"/>
        <w:rPr>
          <w:rFonts w:hint="eastAsia" w:ascii="宋体" w:hAnsi="宋体" w:eastAsia="宋体" w:cs="宋体"/>
          <w:color w:val="000000"/>
          <w:kern w:val="0"/>
          <w:sz w:val="24"/>
          <w:highlight w:val="none"/>
          <w:lang w:eastAsia="zh-CN"/>
        </w:rPr>
      </w:pPr>
      <w:r>
        <w:rPr>
          <w:rFonts w:hint="eastAsia" w:ascii="宋体" w:hAnsi="宋体" w:cs="宋体"/>
          <w:color w:val="000000"/>
          <w:kern w:val="0"/>
          <w:sz w:val="24"/>
          <w:highlight w:val="none"/>
        </w:rPr>
        <w:t>（二）</w:t>
      </w:r>
      <w:r>
        <w:rPr>
          <w:rFonts w:hint="eastAsia" w:ascii="宋体" w:hAnsi="宋体" w:cs="宋体"/>
          <w:color w:val="000000"/>
          <w:kern w:val="0"/>
          <w:sz w:val="24"/>
          <w:highlight w:val="none"/>
          <w:lang w:eastAsia="zh-CN"/>
        </w:rPr>
        <w:t>服务部分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2" w:leftChars="-1" w:right="-293" w:rightChars="-146" w:firstLine="462" w:firstLineChars="200"/>
        <w:jc w:val="both"/>
        <w:textAlignment w:val="auto"/>
        <w:rPr>
          <w:rFonts w:hint="eastAsia" w:ascii="宋体" w:hAnsi="宋体" w:cs="宋体"/>
          <w:color w:val="000000"/>
          <w:kern w:val="0"/>
          <w:sz w:val="24"/>
          <w:highlight w:val="none"/>
          <w:lang w:eastAsia="zh-CN"/>
        </w:rPr>
      </w:pPr>
      <w:r>
        <w:rPr>
          <w:rFonts w:hint="eastAsia" w:ascii="宋体" w:hAnsi="宋体" w:cs="宋体"/>
          <w:color w:val="000000"/>
          <w:kern w:val="0"/>
          <w:sz w:val="24"/>
          <w:highlight w:val="none"/>
        </w:rPr>
        <w:t>1.</w:t>
      </w:r>
      <w:r>
        <w:rPr>
          <w:rFonts w:hint="eastAsia" w:ascii="宋体" w:hAnsi="宋体" w:cs="宋体"/>
          <w:color w:val="000000"/>
          <w:kern w:val="0"/>
          <w:sz w:val="24"/>
          <w:highlight w:val="none"/>
          <w:lang w:eastAsia="zh-CN"/>
        </w:rPr>
        <w:t>质量目标；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2" w:leftChars="-1" w:right="-293" w:rightChars="-146" w:firstLine="462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highlight w:val="none"/>
          <w:lang w:val="en-US" w:eastAsia="zh-CN"/>
        </w:rPr>
        <w:t>2.工期安排；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2" w:firstLineChars="200"/>
        <w:textAlignment w:val="auto"/>
        <w:rPr>
          <w:rFonts w:hint="eastAsia" w:ascii="宋体" w:hAnsi="宋体" w:cs="宋体"/>
          <w:color w:val="000000"/>
          <w:kern w:val="0"/>
          <w:sz w:val="24"/>
          <w:highlight w:val="none"/>
          <w:lang w:eastAsia="zh-CN"/>
        </w:rPr>
      </w:pPr>
      <w:r>
        <w:rPr>
          <w:rFonts w:hint="eastAsia" w:ascii="宋体" w:hAnsi="宋体" w:cs="宋体"/>
          <w:color w:val="000000"/>
          <w:kern w:val="0"/>
          <w:sz w:val="24"/>
          <w:highlight w:val="none"/>
          <w:lang w:val="en-US" w:eastAsia="zh-CN"/>
        </w:rPr>
        <w:t>3.工资发放保障</w:t>
      </w:r>
      <w:r>
        <w:rPr>
          <w:rFonts w:hint="eastAsia" w:ascii="宋体" w:hAnsi="宋体" w:cs="宋体"/>
          <w:color w:val="000000"/>
          <w:kern w:val="0"/>
          <w:sz w:val="24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2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4"/>
          <w:szCs w:val="24"/>
          <w:lang w:eastAsia="zh-CN"/>
        </w:rPr>
      </w:pPr>
      <w:r>
        <w:rPr>
          <w:rFonts w:hint="eastAsia" w:ascii="宋体" w:hAnsi="宋体" w:cs="宋体"/>
          <w:color w:val="000000"/>
          <w:kern w:val="0"/>
          <w:sz w:val="24"/>
          <w:highlight w:val="none"/>
          <w:lang w:val="en-US" w:eastAsia="zh-CN"/>
        </w:rPr>
        <w:t>4.公司管理人员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293" w:rightChars="-146" w:firstLine="462" w:firstLineChars="200"/>
        <w:jc w:val="both"/>
        <w:textAlignment w:val="auto"/>
        <w:rPr>
          <w:rFonts w:hint="eastAsia" w:ascii="宋体" w:hAnsi="宋体" w:cs="宋体"/>
          <w:color w:val="000000"/>
          <w:kern w:val="0"/>
          <w:sz w:val="24"/>
          <w:highlight w:val="none"/>
          <w:lang w:eastAsia="zh-CN"/>
        </w:rPr>
      </w:pPr>
      <w:r>
        <w:rPr>
          <w:rFonts w:hint="eastAsia" w:ascii="宋体" w:hAnsi="宋体" w:cs="宋体"/>
          <w:color w:val="000000"/>
          <w:kern w:val="0"/>
          <w:sz w:val="24"/>
          <w:highlight w:val="none"/>
          <w:lang w:eastAsia="zh-CN"/>
        </w:rPr>
        <w:t>（三）技术部分</w:t>
      </w:r>
    </w:p>
    <w:p>
      <w:pPr>
        <w:pStyle w:val="3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技术方案：包含质量保障措施、安全施工措施、文明施工措施、劳动力计划安排、材料节约措施、生活管理方案。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293" w:rightChars="-146" w:firstLine="462" w:firstLineChars="200"/>
        <w:jc w:val="both"/>
        <w:textAlignment w:val="auto"/>
        <w:rPr>
          <w:rFonts w:hint="eastAsia" w:ascii="宋体" w:hAnsi="宋体" w:cs="宋体"/>
          <w:color w:val="000000"/>
          <w:kern w:val="0"/>
          <w:sz w:val="24"/>
          <w:highlight w:val="none"/>
        </w:rPr>
      </w:pPr>
      <w:r>
        <w:rPr>
          <w:rFonts w:hint="eastAsia" w:ascii="宋体" w:hAnsi="宋体" w:cs="宋体"/>
          <w:color w:val="000000"/>
          <w:kern w:val="0"/>
          <w:sz w:val="24"/>
          <w:highlight w:val="none"/>
        </w:rPr>
        <w:t>（</w:t>
      </w:r>
      <w:r>
        <w:rPr>
          <w:rFonts w:hint="eastAsia" w:ascii="宋体" w:hAnsi="宋体" w:cs="宋体"/>
          <w:color w:val="000000"/>
          <w:kern w:val="0"/>
          <w:sz w:val="24"/>
          <w:highlight w:val="none"/>
          <w:lang w:eastAsia="zh-CN"/>
        </w:rPr>
        <w:t>四</w:t>
      </w:r>
      <w:r>
        <w:rPr>
          <w:rFonts w:hint="eastAsia" w:ascii="宋体" w:hAnsi="宋体" w:cs="宋体"/>
          <w:color w:val="000000"/>
          <w:kern w:val="0"/>
          <w:sz w:val="24"/>
          <w:highlight w:val="none"/>
        </w:rPr>
        <w:t>）编制要求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2" w:leftChars="-1" w:right="-293" w:rightChars="-146" w:firstLine="510" w:firstLineChars="200"/>
        <w:jc w:val="both"/>
        <w:textAlignment w:val="auto"/>
        <w:rPr>
          <w:rFonts w:hint="eastAsia" w:ascii="Times New Roman" w:hAnsi="Times New Roman" w:eastAsia="宋体" w:cs="Times New Roman"/>
          <w:spacing w:val="12"/>
          <w:kern w:val="0"/>
          <w:sz w:val="24"/>
          <w:szCs w:val="20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spacing w:val="12"/>
          <w:kern w:val="0"/>
          <w:sz w:val="24"/>
          <w:szCs w:val="20"/>
          <w:lang w:val="en-US" w:eastAsia="zh-CN" w:bidi="ar-SA"/>
        </w:rPr>
        <w:t>响应文件应按“响应文件格式”进行编写，如有必要，可以增加附页，作为响应文件的组成部分。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2" w:leftChars="-1" w:right="-293" w:rightChars="-146" w:firstLine="462" w:firstLineChars="200"/>
        <w:jc w:val="both"/>
        <w:textAlignment w:val="auto"/>
        <w:rPr>
          <w:rFonts w:hint="eastAsia" w:ascii="宋体" w:hAnsi="宋体" w:cs="宋体"/>
          <w:b w:val="0"/>
          <w:bCs w:val="0"/>
          <w:color w:val="000000"/>
          <w:kern w:val="0"/>
          <w:sz w:val="24"/>
          <w:highlight w:val="none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highlight w:val="none"/>
          <w:lang w:eastAsia="zh-CN"/>
        </w:rPr>
        <w:t>响应</w:t>
      </w:r>
      <w:r>
        <w:rPr>
          <w:rFonts w:hint="eastAsia" w:ascii="宋体" w:hAnsi="宋体" w:cs="宋体"/>
          <w:color w:val="000000"/>
          <w:kern w:val="0"/>
          <w:sz w:val="24"/>
          <w:highlight w:val="none"/>
        </w:rPr>
        <w:t>人的</w:t>
      </w:r>
      <w:r>
        <w:rPr>
          <w:rFonts w:hint="eastAsia" w:ascii="宋体" w:hAnsi="宋体" w:cs="宋体"/>
          <w:color w:val="000000"/>
          <w:kern w:val="0"/>
          <w:sz w:val="24"/>
          <w:highlight w:val="none"/>
          <w:lang w:eastAsia="zh-CN"/>
        </w:rPr>
        <w:t>响应</w:t>
      </w:r>
      <w:r>
        <w:rPr>
          <w:rFonts w:hint="eastAsia" w:ascii="宋体" w:hAnsi="宋体" w:cs="宋体"/>
          <w:color w:val="000000"/>
          <w:kern w:val="0"/>
          <w:sz w:val="24"/>
          <w:highlight w:val="none"/>
        </w:rPr>
        <w:t>文件须提供电子版文件（.pdf格式）一份</w:t>
      </w:r>
      <w:r>
        <w:rPr>
          <w:rFonts w:hint="eastAsia" w:ascii="宋体" w:hAnsi="宋体" w:cs="宋体"/>
          <w:color w:val="000000"/>
          <w:kern w:val="0"/>
          <w:sz w:val="24"/>
          <w:highlight w:val="none"/>
          <w:lang w:eastAsia="zh-CN"/>
        </w:rPr>
        <w:t>，清单报价（</w:t>
      </w:r>
      <w:r>
        <w:rPr>
          <w:rFonts w:hint="eastAsia" w:ascii="宋体" w:hAnsi="宋体" w:cs="宋体"/>
          <w:color w:val="000000"/>
          <w:kern w:val="0"/>
          <w:sz w:val="24"/>
          <w:highlight w:val="none"/>
          <w:lang w:val="en-US" w:eastAsia="zh-CN"/>
        </w:rPr>
        <w:t>EXCEL）可编辑版一份</w:t>
      </w:r>
      <w:r>
        <w:rPr>
          <w:rFonts w:hint="eastAsia" w:ascii="宋体" w:hAnsi="宋体" w:cs="宋体"/>
          <w:color w:val="000000"/>
          <w:kern w:val="0"/>
          <w:sz w:val="24"/>
          <w:highlight w:val="none"/>
        </w:rPr>
        <w:t>；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highlight w:val="none"/>
          <w:lang w:val="en-US" w:eastAsia="zh-CN"/>
        </w:rPr>
        <w:t>主题为单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highlight w:val="none"/>
          <w:lang w:eastAsia="zh-CN"/>
        </w:rPr>
        <w:t>位名称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highlight w:val="none"/>
          <w:lang w:val="en-US" w:eastAsia="zh-CN"/>
        </w:rPr>
        <w:t>+项目联系人+联系电话，正文写明参选的具体项目，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highlight w:val="none"/>
          <w:lang w:eastAsia="zh-CN"/>
        </w:rPr>
        <w:t>附件名称为单位名称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highlight w:val="none"/>
          <w:lang w:val="en-US" w:eastAsia="zh-CN"/>
        </w:rPr>
        <w:t>+项目联系人+联系电话。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highlight w:val="none"/>
          <w:lang w:val="en-US" w:eastAsia="zh-CN"/>
        </w:rPr>
        <w:t>最终版纸质留档资料以电话通知为准。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484" w:rightChars="-241" w:firstLine="462" w:firstLineChars="200"/>
        <w:textAlignment w:val="auto"/>
        <w:rPr>
          <w:rFonts w:hint="eastAsia" w:ascii="宋体" w:eastAsia="宋体" w:cs="宋体"/>
          <w:b/>
          <w:bCs/>
          <w:kern w:val="0"/>
          <w:sz w:val="24"/>
          <w:highlight w:val="none"/>
          <w:lang w:eastAsia="zh-CN"/>
        </w:rPr>
      </w:pPr>
      <w:r>
        <w:rPr>
          <w:rFonts w:hint="eastAsia" w:ascii="宋体" w:cs="宋体"/>
          <w:b/>
          <w:bCs/>
          <w:kern w:val="0"/>
          <w:sz w:val="24"/>
          <w:highlight w:val="none"/>
          <w:lang w:eastAsia="zh-CN"/>
        </w:rPr>
        <w:t>三、中选结果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2" w:firstLineChars="200"/>
        <w:jc w:val="both"/>
        <w:textAlignment w:val="auto"/>
        <w:rPr>
          <w:rFonts w:hint="default" w:ascii="宋体" w:eastAsia="宋体" w:cs="宋体"/>
          <w:kern w:val="0"/>
          <w:sz w:val="24"/>
          <w:highlight w:val="none"/>
          <w:lang w:val="en-US" w:eastAsia="zh-CN"/>
        </w:rPr>
      </w:pPr>
      <w:r>
        <w:rPr>
          <w:rFonts w:hint="eastAsia" w:ascii="宋体" w:cs="宋体"/>
          <w:kern w:val="0"/>
          <w:sz w:val="24"/>
          <w:highlight w:val="none"/>
        </w:rPr>
        <w:t>1</w:t>
      </w:r>
      <w:r>
        <w:rPr>
          <w:rFonts w:hint="eastAsia" w:ascii="宋体" w:cs="宋体"/>
          <w:kern w:val="0"/>
          <w:sz w:val="24"/>
          <w:highlight w:val="none"/>
          <w:lang w:val="en-US" w:eastAsia="zh-CN"/>
        </w:rPr>
        <w:t>.</w:t>
      </w:r>
      <w:r>
        <w:rPr>
          <w:rFonts w:hint="eastAsia" w:ascii="宋体" w:cs="宋体"/>
          <w:kern w:val="0"/>
          <w:sz w:val="24"/>
          <w:highlight w:val="none"/>
          <w:lang w:eastAsia="zh-CN"/>
        </w:rPr>
        <w:t>中选结果在</w:t>
      </w:r>
      <w:r>
        <w:rPr>
          <w:rFonts w:hint="eastAsia" w:ascii="宋体" w:cs="宋体"/>
          <w:kern w:val="0"/>
          <w:sz w:val="24"/>
          <w:highlight w:val="none"/>
        </w:rPr>
        <w:t>石家庄市供热管理集团有限公司官网</w:t>
      </w:r>
      <w:r>
        <w:rPr>
          <w:rFonts w:hint="eastAsia"/>
          <w:highlight w:val="none"/>
        </w:rPr>
        <w:t>https://www.sjzsgrjt.com/</w:t>
      </w:r>
      <w:r>
        <w:rPr>
          <w:rFonts w:hint="eastAsia" w:ascii="宋体" w:cs="宋体"/>
          <w:kern w:val="0"/>
          <w:sz w:val="24"/>
          <w:highlight w:val="none"/>
        </w:rPr>
        <w:t>上发布。</w:t>
      </w:r>
      <w:r>
        <w:rPr>
          <w:rFonts w:hint="eastAsia" w:ascii="宋体" w:cs="宋体"/>
          <w:kern w:val="0"/>
          <w:sz w:val="24"/>
          <w:highlight w:val="none"/>
          <w:lang w:eastAsia="zh-CN"/>
        </w:rPr>
        <w:t>发布时间为响应文件递交截止后</w:t>
      </w:r>
      <w:r>
        <w:rPr>
          <w:rFonts w:hint="eastAsia" w:ascii="宋体" w:cs="宋体"/>
          <w:kern w:val="0"/>
          <w:sz w:val="24"/>
          <w:highlight w:val="none"/>
          <w:lang w:val="en-US" w:eastAsia="zh-CN"/>
        </w:rPr>
        <w:t>14个工作日内。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2" w:firstLineChars="200"/>
        <w:textAlignment w:val="auto"/>
        <w:rPr>
          <w:rFonts w:hint="eastAsia" w:ascii="宋体" w:cs="宋体"/>
          <w:kern w:val="0"/>
          <w:sz w:val="24"/>
          <w:highlight w:val="none"/>
        </w:rPr>
      </w:pPr>
      <w:r>
        <w:rPr>
          <w:rFonts w:hint="eastAsia" w:ascii="宋体" w:cs="宋体"/>
          <w:kern w:val="0"/>
          <w:sz w:val="24"/>
          <w:highlight w:val="none"/>
          <w:lang w:val="en-US" w:eastAsia="zh-CN"/>
        </w:rPr>
        <w:t>2.</w:t>
      </w:r>
      <w:r>
        <w:rPr>
          <w:rFonts w:hint="eastAsia" w:ascii="宋体" w:cs="宋体"/>
          <w:kern w:val="0"/>
          <w:sz w:val="24"/>
          <w:highlight w:val="none"/>
        </w:rPr>
        <w:t>如出现重大变故，比选项目取消的，发布人保留因此原因在授标之前任何时候接受或拒绝任何响应，以及宣布比选无效或拒绝所有响应的权力，对受影响的参选人不承担任何责任。</w:t>
      </w:r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Start w:id="26" w:name="_Toc4460"/>
      <w:bookmarkStart w:id="27" w:name="_Toc12747"/>
      <w:bookmarkStart w:id="28" w:name="_Toc24327"/>
      <w:bookmarkStart w:id="29" w:name="_Toc26971"/>
      <w:bookmarkStart w:id="30" w:name="_Toc16541"/>
      <w:bookmarkStart w:id="31" w:name="_Toc20463"/>
      <w:bookmarkStart w:id="32" w:name="_Toc29818"/>
      <w:bookmarkStart w:id="33" w:name="_Toc7450"/>
      <w:bookmarkStart w:id="34" w:name="_Toc2493"/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2" w:firstLineChars="200"/>
        <w:textAlignment w:val="auto"/>
        <w:rPr>
          <w:rFonts w:hint="eastAsia" w:ascii="宋体" w:hAnsi="Calibri" w:eastAsia="宋体" w:cs="宋体"/>
          <w:b/>
          <w:bCs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Calibri" w:eastAsia="宋体" w:cs="宋体"/>
          <w:b/>
          <w:bCs/>
          <w:kern w:val="0"/>
          <w:sz w:val="24"/>
          <w:szCs w:val="24"/>
          <w:highlight w:val="none"/>
          <w:lang w:val="en-US" w:eastAsia="zh-CN" w:bidi="ar-SA"/>
        </w:rPr>
        <w:t>四、其他</w:t>
      </w:r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2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highlight w:val="none"/>
          <w:lang w:val="en-US" w:eastAsia="zh-CN" w:bidi="ar-SA"/>
        </w:rPr>
        <w:t>1.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-SA"/>
        </w:rPr>
        <w:t>发包人发布公告一天内，接受参选人提出的合理疑问</w:t>
      </w:r>
      <w:r>
        <w:rPr>
          <w:rFonts w:hint="eastAsia" w:ascii="宋体" w:hAnsi="宋体" w:cs="宋体"/>
          <w:color w:val="000000"/>
          <w:kern w:val="0"/>
          <w:sz w:val="24"/>
          <w:szCs w:val="24"/>
          <w:highlight w:val="none"/>
          <w:lang w:val="en-US" w:eastAsia="zh-CN" w:bidi="ar-SA"/>
        </w:rPr>
        <w:t>，请以电话形式提出疑问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-SA"/>
        </w:rPr>
        <w:t>，</w:t>
      </w:r>
      <w:r>
        <w:rPr>
          <w:rFonts w:hint="eastAsia" w:hAnsi="宋体" w:cs="宋体"/>
          <w:color w:val="000000"/>
          <w:kern w:val="0"/>
          <w:sz w:val="24"/>
          <w:szCs w:val="24"/>
          <w:highlight w:val="none"/>
          <w:lang w:val="en-US" w:eastAsia="zh-CN" w:bidi="ar-SA"/>
        </w:rPr>
        <w:t>如有必要修改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-SA"/>
        </w:rPr>
        <w:t>的</w:t>
      </w:r>
      <w:r>
        <w:rPr>
          <w:rFonts w:hint="eastAsia" w:hAnsi="宋体" w:cs="宋体"/>
          <w:color w:val="000000"/>
          <w:kern w:val="0"/>
          <w:sz w:val="24"/>
          <w:szCs w:val="24"/>
          <w:highlight w:val="none"/>
          <w:lang w:val="en-US" w:eastAsia="zh-CN" w:bidi="ar-SA"/>
        </w:rPr>
        <w:t>比选文件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-SA"/>
        </w:rPr>
        <w:t>在原路径发布。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2" w:firstLineChars="200"/>
        <w:textAlignment w:val="auto"/>
        <w:rPr>
          <w:rFonts w:hint="eastAsia" w:ascii="宋体" w:cs="宋体"/>
          <w:sz w:val="24"/>
          <w:highlight w:val="none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highlight w:val="none"/>
          <w:lang w:val="en-US" w:eastAsia="zh-CN" w:bidi="ar-SA"/>
        </w:rPr>
        <w:t>2.</w:t>
      </w:r>
      <w:r>
        <w:rPr>
          <w:rFonts w:hint="eastAsia" w:ascii="宋体" w:cs="宋体"/>
          <w:sz w:val="24"/>
          <w:highlight w:val="none"/>
        </w:rPr>
        <w:t>响应文件有效期</w:t>
      </w:r>
      <w:r>
        <w:rPr>
          <w:rFonts w:hint="eastAsia" w:ascii="宋体" w:cs="宋体"/>
          <w:sz w:val="24"/>
          <w:highlight w:val="none"/>
          <w:lang w:val="en-US" w:eastAsia="zh-CN"/>
        </w:rPr>
        <w:t>30天内。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2" w:firstLineChars="200"/>
        <w:textAlignment w:val="auto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 w:ascii="宋体" w:cs="宋体"/>
          <w:kern w:val="0"/>
          <w:sz w:val="24"/>
          <w:szCs w:val="24"/>
          <w:highlight w:val="none"/>
          <w:lang w:val="en-US" w:eastAsia="zh-CN"/>
        </w:rPr>
        <w:t>3.响应人</w:t>
      </w:r>
      <w:r>
        <w:rPr>
          <w:rFonts w:hint="eastAsia" w:ascii="Calibri" w:hAnsi="宋体"/>
          <w:sz w:val="24"/>
          <w:szCs w:val="24"/>
          <w:highlight w:val="none"/>
          <w:lang w:eastAsia="zh-CN"/>
        </w:rPr>
        <w:t>准备和参加</w:t>
      </w:r>
      <w:r>
        <w:rPr>
          <w:rFonts w:hint="eastAsia" w:hAnsi="宋体"/>
          <w:sz w:val="24"/>
          <w:szCs w:val="24"/>
          <w:highlight w:val="none"/>
          <w:lang w:eastAsia="zh-CN"/>
        </w:rPr>
        <w:t>比选</w:t>
      </w:r>
      <w:r>
        <w:rPr>
          <w:rFonts w:hint="eastAsia" w:ascii="Calibri" w:hAnsi="宋体"/>
          <w:sz w:val="24"/>
          <w:szCs w:val="24"/>
          <w:highlight w:val="none"/>
          <w:lang w:eastAsia="zh-CN"/>
        </w:rPr>
        <w:t>活动发生的费用自理</w:t>
      </w:r>
      <w:r>
        <w:rPr>
          <w:rFonts w:hint="eastAsia" w:hAnsi="宋体"/>
          <w:sz w:val="24"/>
          <w:szCs w:val="24"/>
          <w:highlight w:val="none"/>
          <w:lang w:eastAsia="zh-CN"/>
        </w:rPr>
        <w:t>。</w:t>
      </w:r>
    </w:p>
    <w:p>
      <w:pPr>
        <w:rPr>
          <w:rFonts w:hint="eastAsia"/>
          <w:lang w:eastAsia="zh-CN"/>
        </w:rPr>
      </w:pPr>
    </w:p>
    <w:p>
      <w:pPr>
        <w:spacing w:line="360" w:lineRule="auto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eastAsia="zh-CN"/>
        </w:rPr>
        <w:t>资格</w:t>
      </w:r>
      <w:r>
        <w:rPr>
          <w:rFonts w:hint="eastAsia"/>
          <w:b/>
          <w:bCs/>
          <w:sz w:val="32"/>
          <w:szCs w:val="32"/>
        </w:rPr>
        <w:t>评审表</w:t>
      </w:r>
    </w:p>
    <w:p>
      <w:pPr>
        <w:pStyle w:val="2"/>
        <w:spacing w:after="0" w:line="360" w:lineRule="auto"/>
        <w:jc w:val="left"/>
        <w:rPr>
          <w:rFonts w:ascii="宋体" w:cs="宋体"/>
          <w:color w:val="000000"/>
          <w:sz w:val="24"/>
        </w:rPr>
      </w:pPr>
      <w:r>
        <w:rPr>
          <w:rFonts w:hint="eastAsia" w:ascii="宋体" w:cs="宋体"/>
          <w:color w:val="000000"/>
          <w:sz w:val="24"/>
        </w:rPr>
        <w:t xml:space="preserve">项目名称： </w:t>
      </w:r>
    </w:p>
    <w:p>
      <w:pPr>
        <w:pStyle w:val="30"/>
        <w:ind w:firstLine="0" w:firstLineChars="0"/>
      </w:pPr>
      <w:r>
        <w:rPr>
          <w:rFonts w:hint="eastAsia"/>
        </w:rPr>
        <w:t>参选人名称：</w:t>
      </w:r>
    </w:p>
    <w:tbl>
      <w:tblPr>
        <w:tblStyle w:val="31"/>
        <w:tblW w:w="892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8"/>
        <w:gridCol w:w="1942"/>
        <w:gridCol w:w="17"/>
        <w:gridCol w:w="3193"/>
        <w:gridCol w:w="30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审查内容</w:t>
            </w:r>
          </w:p>
        </w:tc>
        <w:tc>
          <w:tcPr>
            <w:tcW w:w="32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评审要求</w:t>
            </w:r>
          </w:p>
        </w:tc>
        <w:tc>
          <w:tcPr>
            <w:tcW w:w="3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审查结果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</w:t>
            </w:r>
          </w:p>
        </w:tc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</w:tabs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响应文件格式</w:t>
            </w:r>
          </w:p>
        </w:tc>
        <w:tc>
          <w:tcPr>
            <w:tcW w:w="32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</w:tabs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顺序、响应资料数量、签章情况</w:t>
            </w:r>
          </w:p>
        </w:tc>
        <w:tc>
          <w:tcPr>
            <w:tcW w:w="3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</w:t>
            </w:r>
          </w:p>
        </w:tc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响应函、授权</w:t>
            </w:r>
          </w:p>
        </w:tc>
        <w:tc>
          <w:tcPr>
            <w:tcW w:w="32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附件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1、2</w:t>
            </w:r>
          </w:p>
        </w:tc>
        <w:tc>
          <w:tcPr>
            <w:tcW w:w="3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</w:t>
            </w:r>
          </w:p>
        </w:tc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响应单位登记表</w:t>
            </w:r>
          </w:p>
        </w:tc>
        <w:tc>
          <w:tcPr>
            <w:tcW w:w="32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</w:tabs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附件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3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4</w:t>
            </w:r>
          </w:p>
        </w:tc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</w:tabs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营业执照</w:t>
            </w:r>
          </w:p>
        </w:tc>
        <w:tc>
          <w:tcPr>
            <w:tcW w:w="32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</w:tabs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含劳务资质</w:t>
            </w:r>
          </w:p>
        </w:tc>
        <w:tc>
          <w:tcPr>
            <w:tcW w:w="3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5</w:t>
            </w:r>
          </w:p>
        </w:tc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信誉要求</w:t>
            </w:r>
          </w:p>
        </w:tc>
        <w:tc>
          <w:tcPr>
            <w:tcW w:w="32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</w:tabs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递交截止时间当天或前一天信用中国截图</w:t>
            </w:r>
          </w:p>
        </w:tc>
        <w:tc>
          <w:tcPr>
            <w:tcW w:w="3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无经济诉讼承诺</w:t>
            </w:r>
          </w:p>
        </w:tc>
        <w:tc>
          <w:tcPr>
            <w:tcW w:w="32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</w:tabs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目前和近3年有无涉及重大经济诉讼承诺文件</w:t>
            </w:r>
          </w:p>
        </w:tc>
        <w:tc>
          <w:tcPr>
            <w:tcW w:w="3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业绩</w:t>
            </w:r>
          </w:p>
        </w:tc>
        <w:tc>
          <w:tcPr>
            <w:tcW w:w="32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</w:tabs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附合同，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上线三个</w:t>
            </w:r>
          </w:p>
        </w:tc>
        <w:tc>
          <w:tcPr>
            <w:tcW w:w="3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报价</w:t>
            </w:r>
          </w:p>
        </w:tc>
        <w:tc>
          <w:tcPr>
            <w:tcW w:w="32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</w:tabs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有效</w:t>
            </w:r>
          </w:p>
        </w:tc>
        <w:tc>
          <w:tcPr>
            <w:tcW w:w="3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27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评审委员会意见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（通过或不通过）</w:t>
            </w:r>
          </w:p>
        </w:tc>
        <w:tc>
          <w:tcPr>
            <w:tcW w:w="62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4" w:hRule="atLeast"/>
          <w:jc w:val="center"/>
        </w:trPr>
        <w:tc>
          <w:tcPr>
            <w:tcW w:w="27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原因</w:t>
            </w:r>
          </w:p>
        </w:tc>
        <w:tc>
          <w:tcPr>
            <w:tcW w:w="62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</w:tbl>
    <w:p>
      <w:pPr>
        <w:spacing w:line="360" w:lineRule="auto"/>
        <w:ind w:firstLine="402" w:firstLineChars="200"/>
        <w:rPr>
          <w:rFonts w:ascii="宋体"/>
          <w:color w:val="000000"/>
          <w:szCs w:val="21"/>
        </w:rPr>
      </w:pPr>
      <w:r>
        <w:rPr>
          <w:rFonts w:hint="eastAsia" w:ascii="宋体"/>
          <w:color w:val="000000"/>
          <w:szCs w:val="21"/>
        </w:rPr>
        <w:t>备注：每一项目符合的打“√”，不符合的打“×”；出现一个“×”的结论为“不通过”（不通过的要说明原因）。</w:t>
      </w:r>
    </w:p>
    <w:p>
      <w:pPr>
        <w:spacing w:line="360" w:lineRule="auto"/>
        <w:ind w:firstLine="462" w:firstLineChars="200"/>
        <w:rPr>
          <w:rFonts w:hint="eastAsia" w:ascii="仿宋_GB2312" w:hAnsi="仿宋_GB2312" w:eastAsia="仿宋_GB2312" w:cs="仿宋_GB2312"/>
          <w:color w:val="000000"/>
          <w:sz w:val="24"/>
        </w:rPr>
      </w:pPr>
    </w:p>
    <w:p>
      <w:pPr>
        <w:spacing w:line="360" w:lineRule="auto"/>
        <w:ind w:firstLine="462" w:firstLineChars="200"/>
        <w:rPr>
          <w:rFonts w:hint="eastAsia" w:ascii="仿宋_GB2312" w:hAnsi="仿宋_GB2312" w:eastAsia="仿宋_GB2312" w:cs="仿宋_GB2312"/>
          <w:color w:val="000000"/>
          <w:sz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>评委</w:t>
      </w:r>
      <w:r>
        <w:rPr>
          <w:rFonts w:hint="eastAsia" w:ascii="仿宋_GB2312" w:hAnsi="仿宋_GB2312" w:eastAsia="仿宋_GB2312" w:cs="仿宋_GB2312"/>
          <w:color w:val="000000"/>
          <w:sz w:val="24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24"/>
        </w:rPr>
        <w:t>签</w:t>
      </w:r>
      <w:r>
        <w:rPr>
          <w:rFonts w:hint="eastAsia" w:ascii="仿宋_GB2312" w:hAnsi="仿宋_GB2312" w:eastAsia="仿宋_GB2312" w:cs="仿宋_GB2312"/>
          <w:color w:val="000000"/>
          <w:sz w:val="24"/>
          <w:lang w:eastAsia="zh-CN"/>
        </w:rPr>
        <w:t>字）</w:t>
      </w:r>
      <w:r>
        <w:rPr>
          <w:rFonts w:hint="eastAsia" w:ascii="仿宋_GB2312" w:hAnsi="仿宋_GB2312" w:eastAsia="仿宋_GB2312" w:cs="仿宋_GB2312"/>
          <w:color w:val="000000"/>
          <w:sz w:val="24"/>
        </w:rPr>
        <w:t>：</w:t>
      </w:r>
    </w:p>
    <w:p>
      <w:pPr>
        <w:spacing w:line="360" w:lineRule="auto"/>
        <w:rPr>
          <w:rFonts w:hint="eastAsia" w:ascii="宋体"/>
          <w:color w:val="000000"/>
          <w:szCs w:val="21"/>
        </w:rPr>
      </w:pPr>
    </w:p>
    <w:p>
      <w:pPr>
        <w:pStyle w:val="2"/>
        <w:rPr>
          <w:rFonts w:hint="eastAsia" w:ascii="宋体"/>
          <w:color w:val="000000"/>
          <w:szCs w:val="21"/>
        </w:rPr>
      </w:pPr>
    </w:p>
    <w:p>
      <w:pPr>
        <w:rPr>
          <w:rFonts w:hint="eastAsia" w:ascii="宋体"/>
          <w:color w:val="000000"/>
          <w:szCs w:val="21"/>
        </w:rPr>
      </w:pPr>
    </w:p>
    <w:p>
      <w:pPr>
        <w:jc w:val="center"/>
        <w:rPr>
          <w:rFonts w:hint="eastAsia" w:ascii="宋体" w:hAnsi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评分标准</w:t>
      </w:r>
    </w:p>
    <w:p>
      <w:pPr>
        <w:pStyle w:val="2"/>
        <w:spacing w:after="0" w:line="360" w:lineRule="auto"/>
        <w:jc w:val="left"/>
        <w:rPr>
          <w:rFonts w:ascii="宋体" w:cs="宋体"/>
          <w:color w:val="000000"/>
          <w:sz w:val="24"/>
        </w:rPr>
      </w:pPr>
      <w:r>
        <w:rPr>
          <w:rFonts w:hint="eastAsia" w:ascii="宋体" w:cs="宋体"/>
          <w:color w:val="000000"/>
          <w:sz w:val="24"/>
        </w:rPr>
        <w:t xml:space="preserve">项目名称： </w:t>
      </w:r>
    </w:p>
    <w:p>
      <w:pPr>
        <w:pStyle w:val="30"/>
        <w:ind w:firstLine="0" w:firstLineChars="0"/>
        <w:rPr>
          <w:rFonts w:hint="eastAsia"/>
        </w:rPr>
      </w:pPr>
      <w:r>
        <w:rPr>
          <w:rFonts w:hint="eastAsia"/>
        </w:rPr>
        <w:t>参选人名称：</w:t>
      </w:r>
    </w:p>
    <w:tbl>
      <w:tblPr>
        <w:tblStyle w:val="31"/>
        <w:tblW w:w="870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544"/>
        <w:gridCol w:w="1061"/>
        <w:gridCol w:w="5308"/>
        <w:gridCol w:w="906"/>
        <w:gridCol w:w="876"/>
        <w:gridCol w:w="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2" w:hRule="atLeast"/>
          <w:jc w:val="center"/>
        </w:trPr>
        <w:tc>
          <w:tcPr>
            <w:tcW w:w="1605" w:type="dxa"/>
            <w:gridSpan w:val="2"/>
            <w:noWrap w:val="0"/>
            <w:vAlign w:val="center"/>
          </w:tcPr>
          <w:p>
            <w:pPr>
              <w:spacing w:before="0" w:after="0" w:line="0" w:lineRule="atLeast"/>
              <w:jc w:val="center"/>
              <w:rPr>
                <w:rFonts w:hint="eastAsia" w:ascii="宋体" w:hAnsi="宋体" w:cs="宋体"/>
                <w:b/>
                <w:bCs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lang w:eastAsia="zh-CN"/>
              </w:rPr>
              <w:t>项目</w:t>
            </w:r>
          </w:p>
        </w:tc>
        <w:tc>
          <w:tcPr>
            <w:tcW w:w="5308" w:type="dxa"/>
            <w:noWrap w:val="0"/>
            <w:vAlign w:val="center"/>
          </w:tcPr>
          <w:p>
            <w:pPr>
              <w:spacing w:before="0" w:after="0" w:line="0" w:lineRule="atLeast"/>
              <w:jc w:val="center"/>
              <w:rPr>
                <w:rFonts w:hint="eastAsia" w:ascii="宋体" w:hAnsi="宋体" w:cs="宋体"/>
                <w:b/>
                <w:bCs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lang w:eastAsia="zh-CN"/>
              </w:rPr>
              <w:t>内容</w:t>
            </w:r>
          </w:p>
        </w:tc>
        <w:tc>
          <w:tcPr>
            <w:tcW w:w="906" w:type="dxa"/>
            <w:noWrap w:val="0"/>
            <w:vAlign w:val="center"/>
          </w:tcPr>
          <w:p>
            <w:pPr>
              <w:spacing w:line="240" w:lineRule="atLeast"/>
              <w:ind w:firstLine="209" w:firstLineChars="104"/>
              <w:rPr>
                <w:rFonts w:hint="eastAsia" w:ascii="宋体" w:hAnsi="宋体" w:cs="宋体"/>
                <w:b/>
                <w:bCs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lang w:eastAsia="zh-CN"/>
              </w:rPr>
              <w:t>分值</w:t>
            </w:r>
          </w:p>
        </w:tc>
        <w:tc>
          <w:tcPr>
            <w:tcW w:w="890" w:type="dxa"/>
            <w:gridSpan w:val="2"/>
            <w:noWrap w:val="0"/>
            <w:vAlign w:val="center"/>
          </w:tcPr>
          <w:p>
            <w:pPr>
              <w:spacing w:line="240" w:lineRule="atLeast"/>
              <w:ind w:firstLine="209" w:firstLineChars="104"/>
              <w:rPr>
                <w:rFonts w:hint="eastAsia" w:ascii="宋体" w:hAnsi="宋体" w:cs="宋体"/>
                <w:b/>
                <w:bCs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lang w:eastAsia="zh-CN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049" w:hRule="atLeast"/>
          <w:jc w:val="center"/>
        </w:trPr>
        <w:tc>
          <w:tcPr>
            <w:tcW w:w="1605" w:type="dxa"/>
            <w:gridSpan w:val="2"/>
            <w:noWrap w:val="0"/>
            <w:vAlign w:val="center"/>
          </w:tcPr>
          <w:p>
            <w:pPr>
              <w:spacing w:before="0" w:after="0" w:line="0" w:lineRule="atLeas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服务部分</w:t>
            </w:r>
          </w:p>
        </w:tc>
        <w:tc>
          <w:tcPr>
            <w:tcW w:w="5308" w:type="dxa"/>
            <w:noWrap w:val="0"/>
            <w:vAlign w:val="center"/>
          </w:tcPr>
          <w:p>
            <w:pPr>
              <w:numPr>
                <w:ilvl w:val="0"/>
                <w:numId w:val="2"/>
              </w:numPr>
              <w:spacing w:before="0" w:after="0" w:line="0" w:lineRule="atLeast"/>
              <w:jc w:val="both"/>
              <w:rPr>
                <w:rFonts w:hint="eastAsia" w:ascii="宋体" w:hAnsi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 xml:space="preserve">质量目标(10分) :承诺完成质量目标得10分，不承诺得0分; </w:t>
            </w:r>
          </w:p>
          <w:p>
            <w:pPr>
              <w:numPr>
                <w:ilvl w:val="0"/>
                <w:numId w:val="2"/>
              </w:numPr>
              <w:spacing w:before="0" w:after="0" w:line="0" w:lineRule="atLeast"/>
              <w:jc w:val="both"/>
              <w:rPr>
                <w:rFonts w:hint="eastAsia" w:ascii="宋体" w:hAnsi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 xml:space="preserve">工期(10分) :承诺按期完成得 10分，不承诺得0分; </w:t>
            </w:r>
          </w:p>
          <w:p>
            <w:pPr>
              <w:numPr>
                <w:ilvl w:val="0"/>
                <w:numId w:val="2"/>
              </w:numPr>
              <w:spacing w:before="0" w:after="0" w:line="0" w:lineRule="atLeast"/>
              <w:jc w:val="both"/>
              <w:rPr>
                <w:rFonts w:hint="eastAsia" w:ascii="宋体" w:hAnsi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工资发放保障能力(10分) :承诺在工程款不到位时垫付工人工资得10分， 不承诺得0分。</w:t>
            </w:r>
          </w:p>
          <w:p>
            <w:pPr>
              <w:numPr>
                <w:ilvl w:val="0"/>
                <w:numId w:val="2"/>
              </w:numPr>
              <w:spacing w:before="0" w:after="0" w:line="0" w:lineRule="atLeast"/>
              <w:jc w:val="both"/>
              <w:rPr>
                <w:rFonts w:hint="eastAsia" w:ascii="宋体" w:hAnsi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公司管理人员(10分) :标准得10分，少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1人得0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分。</w:t>
            </w:r>
          </w:p>
        </w:tc>
        <w:tc>
          <w:tcPr>
            <w:tcW w:w="906" w:type="dxa"/>
            <w:noWrap w:val="0"/>
            <w:vAlign w:val="center"/>
          </w:tcPr>
          <w:p>
            <w:pPr>
              <w:spacing w:line="240" w:lineRule="atLeast"/>
              <w:ind w:firstLine="209" w:firstLineChars="104"/>
              <w:rPr>
                <w:rFonts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40分</w:t>
            </w:r>
          </w:p>
        </w:tc>
        <w:tc>
          <w:tcPr>
            <w:tcW w:w="890" w:type="dxa"/>
            <w:gridSpan w:val="2"/>
            <w:noWrap w:val="0"/>
            <w:vAlign w:val="center"/>
          </w:tcPr>
          <w:p>
            <w:pPr>
              <w:spacing w:line="240" w:lineRule="atLeast"/>
              <w:ind w:firstLine="209" w:firstLineChars="104"/>
              <w:rPr>
                <w:rFonts w:hint="eastAsia" w:ascii="宋体" w:hAnsi="宋体" w:cs="宋体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91" w:hRule="atLeast"/>
          <w:jc w:val="center"/>
        </w:trPr>
        <w:tc>
          <w:tcPr>
            <w:tcW w:w="1605" w:type="dxa"/>
            <w:gridSpan w:val="2"/>
            <w:noWrap w:val="0"/>
            <w:vAlign w:val="center"/>
          </w:tcPr>
          <w:p>
            <w:pPr>
              <w:spacing w:before="0" w:after="0" w:line="0" w:lineRule="atLeas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技术部分</w:t>
            </w:r>
          </w:p>
        </w:tc>
        <w:tc>
          <w:tcPr>
            <w:tcW w:w="5308" w:type="dxa"/>
            <w:noWrap w:val="0"/>
            <w:vAlign w:val="center"/>
          </w:tcPr>
          <w:p>
            <w:pPr>
              <w:spacing w:before="0" w:after="0" w:line="0" w:lineRule="atLeast"/>
              <w:rPr>
                <w:rFonts w:hint="eastAsia" w:ascii="宋体" w:hAnsi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技术方案(60 分):</w:t>
            </w:r>
          </w:p>
          <w:p>
            <w:pPr>
              <w:spacing w:before="0" w:after="0" w:line="0" w:lineRule="atLeast"/>
              <w:rPr>
                <w:rFonts w:hint="eastAsia" w:ascii="宋体" w:hAnsi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提出切实可行的工程质量保障措施(10分)</w:t>
            </w:r>
          </w:p>
          <w:p>
            <w:pPr>
              <w:spacing w:before="0" w:after="0" w:line="0" w:lineRule="atLeast"/>
              <w:rPr>
                <w:rFonts w:hint="eastAsia" w:ascii="宋体" w:hAnsi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安全施工措施(10分)</w:t>
            </w:r>
          </w:p>
          <w:p>
            <w:pPr>
              <w:spacing w:before="0" w:after="0" w:line="0" w:lineRule="atLeast"/>
              <w:rPr>
                <w:rFonts w:hint="eastAsia" w:ascii="宋体" w:hAnsi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文明施工措施(10分)</w:t>
            </w:r>
          </w:p>
          <w:p>
            <w:pPr>
              <w:spacing w:before="0" w:after="0" w:line="0" w:lineRule="atLeast"/>
              <w:rPr>
                <w:rFonts w:hint="eastAsia" w:ascii="宋体" w:hAnsi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劳动力计划安排(10分)</w:t>
            </w:r>
          </w:p>
          <w:p>
            <w:pPr>
              <w:spacing w:before="0" w:after="0" w:line="0" w:lineRule="atLeast"/>
              <w:rPr>
                <w:rFonts w:hint="eastAsia" w:ascii="宋体" w:hAnsi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材料节约措施(10分)</w:t>
            </w:r>
          </w:p>
          <w:p>
            <w:pPr>
              <w:spacing w:before="0" w:after="0" w:line="0" w:lineRule="atLeast"/>
              <w:rPr>
                <w:rFonts w:hint="eastAsia" w:ascii="宋体" w:hAnsi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生活管理方案(10分)，</w:t>
            </w:r>
          </w:p>
          <w:p>
            <w:pPr>
              <w:spacing w:before="0" w:after="0" w:line="0" w:lineRule="atLeast"/>
              <w:jc w:val="both"/>
              <w:rPr>
                <w:rFonts w:hint="eastAsia" w:ascii="宋体" w:hAnsi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每项措施分三档次打分，第一档措施合理完善7-10分;第二档措施可行4-6分;第三档措施不可行0-3分。</w:t>
            </w:r>
          </w:p>
        </w:tc>
        <w:tc>
          <w:tcPr>
            <w:tcW w:w="906" w:type="dxa"/>
            <w:noWrap w:val="0"/>
            <w:vAlign w:val="center"/>
          </w:tcPr>
          <w:p>
            <w:pPr>
              <w:spacing w:line="240" w:lineRule="atLeast"/>
              <w:ind w:firstLine="209" w:firstLineChars="104"/>
              <w:rPr>
                <w:rFonts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60分</w:t>
            </w:r>
          </w:p>
        </w:tc>
        <w:tc>
          <w:tcPr>
            <w:tcW w:w="890" w:type="dxa"/>
            <w:gridSpan w:val="2"/>
            <w:noWrap w:val="0"/>
            <w:vAlign w:val="center"/>
          </w:tcPr>
          <w:p>
            <w:pPr>
              <w:spacing w:line="240" w:lineRule="atLeast"/>
              <w:ind w:firstLine="209" w:firstLineChars="104"/>
              <w:rPr>
                <w:rFonts w:hint="eastAsia" w:ascii="宋体" w:hAnsi="宋体" w:cs="宋体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0" w:hRule="atLeast"/>
          <w:jc w:val="center"/>
        </w:trPr>
        <w:tc>
          <w:tcPr>
            <w:tcW w:w="6913" w:type="dxa"/>
            <w:gridSpan w:val="3"/>
            <w:noWrap w:val="0"/>
            <w:vAlign w:val="center"/>
          </w:tcPr>
          <w:p>
            <w:pPr>
              <w:spacing w:before="0" w:after="0" w:line="0" w:lineRule="atLeast"/>
              <w:jc w:val="both"/>
              <w:rPr>
                <w:rFonts w:hint="eastAsia" w:ascii="宋体" w:hAnsi="宋体" w:cs="宋体"/>
                <w:szCs w:val="21"/>
                <w:lang w:eastAsia="zh-CN"/>
              </w:rPr>
            </w:pPr>
          </w:p>
        </w:tc>
        <w:tc>
          <w:tcPr>
            <w:tcW w:w="906" w:type="dxa"/>
            <w:noWrap w:val="0"/>
            <w:vAlign w:val="center"/>
          </w:tcPr>
          <w:p>
            <w:pPr>
              <w:spacing w:line="240" w:lineRule="atLeast"/>
              <w:ind w:firstLine="209" w:firstLineChars="104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合计</w:t>
            </w:r>
          </w:p>
        </w:tc>
        <w:tc>
          <w:tcPr>
            <w:tcW w:w="890" w:type="dxa"/>
            <w:gridSpan w:val="2"/>
            <w:noWrap w:val="0"/>
            <w:vAlign w:val="center"/>
          </w:tcPr>
          <w:p>
            <w:pPr>
              <w:spacing w:line="240" w:lineRule="atLeast"/>
              <w:ind w:firstLine="209" w:firstLineChars="104"/>
              <w:rPr>
                <w:rFonts w:hint="eastAsia" w:ascii="宋体" w:hAnsi="宋体" w:cs="宋体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1"/>
          <w:wAfter w:w="14" w:type="dxa"/>
          <w:trHeight w:val="1692" w:hRule="atLeast"/>
          <w:jc w:val="center"/>
        </w:trPr>
        <w:tc>
          <w:tcPr>
            <w:tcW w:w="544" w:type="dxa"/>
            <w:noWrap w:val="0"/>
            <w:vAlign w:val="center"/>
          </w:tcPr>
          <w:p>
            <w:pPr>
              <w:spacing w:before="0" w:after="0" w:line="240" w:lineRule="atLeast"/>
              <w:jc w:val="center"/>
              <w:rPr>
                <w:rFonts w:hint="eastAsia" w:ascii="宋体" w:hAnsi="宋体" w:cs="宋体"/>
                <w:b/>
                <w:bCs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lang w:eastAsia="zh-CN"/>
              </w:rPr>
              <w:t>评审说明</w:t>
            </w:r>
          </w:p>
        </w:tc>
        <w:tc>
          <w:tcPr>
            <w:tcW w:w="8151" w:type="dxa"/>
            <w:gridSpan w:val="4"/>
            <w:noWrap w:val="0"/>
            <w:vAlign w:val="center"/>
          </w:tcPr>
          <w:p>
            <w:pPr>
              <w:ind w:left="16" w:leftChars="8" w:firstLine="191" w:firstLineChars="95"/>
              <w:rPr>
                <w:rFonts w:hint="eastAsia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1）各子项最高得满分，缺项得零分。</w:t>
            </w:r>
            <w:r>
              <w:rPr>
                <w:rFonts w:hint="eastAsia"/>
                <w:lang w:eastAsia="zh-CN"/>
              </w:rPr>
              <w:t>供应商各项得分为评审小组打分的算术平均值</w:t>
            </w:r>
          </w:p>
          <w:p>
            <w:pPr>
              <w:ind w:left="16" w:leftChars="8" w:firstLine="191" w:firstLineChars="9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2）资格审查及评审打分项所涉及的内容，响应文件中应当放置相应证明材料的复印件，不需提交原件</w:t>
            </w:r>
          </w:p>
        </w:tc>
      </w:tr>
    </w:tbl>
    <w:p>
      <w:pPr>
        <w:pStyle w:val="2"/>
        <w:rPr>
          <w:rFonts w:hint="eastAsia"/>
        </w:rPr>
      </w:pPr>
    </w:p>
    <w:p>
      <w:pPr>
        <w:spacing w:line="360" w:lineRule="auto"/>
        <w:rPr>
          <w:rFonts w:ascii="宋体" w:cs="宋体"/>
          <w:b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>评委</w:t>
      </w:r>
      <w:r>
        <w:rPr>
          <w:rFonts w:hint="eastAsia" w:ascii="仿宋_GB2312" w:hAnsi="仿宋_GB2312" w:eastAsia="仿宋_GB2312" w:cs="仿宋_GB2312"/>
          <w:color w:val="000000"/>
          <w:sz w:val="24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24"/>
        </w:rPr>
        <w:t>签</w:t>
      </w:r>
      <w:r>
        <w:rPr>
          <w:rFonts w:hint="eastAsia" w:ascii="仿宋_GB2312" w:hAnsi="仿宋_GB2312" w:eastAsia="仿宋_GB2312" w:cs="仿宋_GB2312"/>
          <w:color w:val="000000"/>
          <w:sz w:val="24"/>
          <w:lang w:eastAsia="zh-CN"/>
        </w:rPr>
        <w:t>字）</w:t>
      </w:r>
      <w:r>
        <w:rPr>
          <w:rFonts w:hint="eastAsia" w:ascii="仿宋_GB2312" w:hAnsi="仿宋_GB2312" w:eastAsia="仿宋_GB2312" w:cs="仿宋_GB2312"/>
          <w:color w:val="000000"/>
          <w:sz w:val="24"/>
        </w:rPr>
        <w:t>：</w:t>
      </w:r>
    </w:p>
    <w:p>
      <w:pPr>
        <w:rPr>
          <w:rFonts w:ascii="宋体" w:cs="宋体"/>
          <w:kern w:val="0"/>
          <w:sz w:val="24"/>
          <w:highlight w:val="none"/>
          <w:lang w:val="zh-CN"/>
        </w:rPr>
        <w:sectPr>
          <w:footerReference r:id="rId7" w:type="default"/>
          <w:pgSz w:w="11906" w:h="16838"/>
          <w:pgMar w:top="1417" w:right="1701" w:bottom="1417" w:left="1701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 w:start="1"/>
          <w:cols w:space="720" w:num="1"/>
          <w:docGrid w:type="linesAndChars" w:linePitch="289" w:charSpace="-1844"/>
        </w:sectPr>
      </w:pPr>
    </w:p>
    <w:tbl>
      <w:tblPr>
        <w:tblStyle w:val="31"/>
        <w:tblW w:w="1395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10"/>
        <w:gridCol w:w="6582"/>
        <w:gridCol w:w="2266"/>
        <w:gridCol w:w="2184"/>
        <w:gridCol w:w="12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0" w:hRule="atLeast"/>
        </w:trPr>
        <w:tc>
          <w:tcPr>
            <w:tcW w:w="13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比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选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汇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总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6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公司名称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资格评审是否通过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综合得分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3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62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注：资格评审通过</w:t>
            </w:r>
            <w:r>
              <w:rPr>
                <w:rFonts w:hint="eastAsia" w:ascii="宋体"/>
                <w:color w:val="000000"/>
                <w:szCs w:val="21"/>
              </w:rPr>
              <w:t>打“√”</w:t>
            </w:r>
            <w:r>
              <w:rPr>
                <w:rFonts w:hint="eastAsia" w:ascii="宋体"/>
                <w:color w:val="000000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评委（签字）：</w:t>
            </w:r>
          </w:p>
        </w:tc>
        <w:tc>
          <w:tcPr>
            <w:tcW w:w="6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pStyle w:val="2"/>
        <w:rPr>
          <w:lang w:val="zh-CN"/>
        </w:rPr>
        <w:sectPr>
          <w:pgSz w:w="16838" w:h="11906" w:orient="landscape"/>
          <w:pgMar w:top="1701" w:right="1417" w:bottom="1701" w:left="141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AndChars" w:linePitch="289" w:charSpace="-1844"/>
        </w:sectPr>
      </w:pPr>
    </w:p>
    <w:p>
      <w:pPr>
        <w:pStyle w:val="7"/>
        <w:rPr>
          <w:lang w:val="zh-CN"/>
        </w:rPr>
      </w:pPr>
    </w:p>
    <w:p>
      <w:pPr>
        <w:widowControl/>
        <w:spacing w:line="360" w:lineRule="auto"/>
        <w:jc w:val="center"/>
        <w:rPr>
          <w:rFonts w:ascii="宋体" w:cs="宋体"/>
          <w:kern w:val="0"/>
          <w:sz w:val="32"/>
          <w:szCs w:val="32"/>
          <w:highlight w:val="none"/>
        </w:rPr>
      </w:pPr>
      <w:r>
        <w:rPr>
          <w:rFonts w:hint="eastAsia" w:ascii="宋体" w:cs="宋体"/>
          <w:kern w:val="0"/>
          <w:sz w:val="32"/>
          <w:szCs w:val="32"/>
          <w:highlight w:val="none"/>
        </w:rPr>
        <w:t>响应文件封面                                    正本</w:t>
      </w:r>
    </w:p>
    <w:p>
      <w:pPr>
        <w:widowControl/>
        <w:spacing w:line="360" w:lineRule="auto"/>
        <w:jc w:val="center"/>
        <w:rPr>
          <w:rFonts w:ascii="宋体"/>
          <w:b/>
          <w:bCs/>
          <w:sz w:val="40"/>
          <w:szCs w:val="40"/>
          <w:highlight w:val="none"/>
        </w:rPr>
      </w:pPr>
    </w:p>
    <w:p>
      <w:pPr>
        <w:pStyle w:val="2"/>
        <w:spacing w:after="0" w:line="360" w:lineRule="auto"/>
        <w:jc w:val="center"/>
        <w:rPr>
          <w:rFonts w:ascii="宋体"/>
          <w:b/>
          <w:bCs/>
          <w:sz w:val="40"/>
          <w:szCs w:val="40"/>
          <w:highlight w:val="none"/>
        </w:rPr>
      </w:pPr>
    </w:p>
    <w:p>
      <w:pPr>
        <w:widowControl/>
        <w:spacing w:line="360" w:lineRule="auto"/>
        <w:jc w:val="center"/>
        <w:rPr>
          <w:rFonts w:ascii="宋体"/>
          <w:b/>
          <w:bCs/>
          <w:sz w:val="40"/>
          <w:szCs w:val="40"/>
          <w:highlight w:val="none"/>
        </w:rPr>
      </w:pPr>
      <w:r>
        <w:rPr>
          <w:rFonts w:hint="eastAsia" w:ascii="宋体"/>
          <w:b/>
          <w:bCs/>
          <w:sz w:val="40"/>
          <w:szCs w:val="40"/>
          <w:highlight w:val="none"/>
        </w:rPr>
        <w:t>（项目名称）</w:t>
      </w:r>
    </w:p>
    <w:p>
      <w:pPr>
        <w:widowControl/>
        <w:spacing w:line="360" w:lineRule="auto"/>
        <w:ind w:firstLine="3360"/>
        <w:rPr>
          <w:rFonts w:ascii="宋体" w:cs="宋体"/>
          <w:kern w:val="0"/>
          <w:sz w:val="28"/>
          <w:szCs w:val="28"/>
          <w:highlight w:val="none"/>
        </w:rPr>
      </w:pPr>
    </w:p>
    <w:p>
      <w:pPr>
        <w:pStyle w:val="30"/>
        <w:ind w:firstLine="608"/>
        <w:rPr>
          <w:rFonts w:ascii="宋体" w:cs="宋体"/>
          <w:sz w:val="28"/>
          <w:szCs w:val="28"/>
          <w:highlight w:val="none"/>
        </w:rPr>
      </w:pPr>
    </w:p>
    <w:p>
      <w:pPr>
        <w:rPr>
          <w:rFonts w:ascii="宋体" w:cs="宋体"/>
          <w:kern w:val="0"/>
          <w:sz w:val="28"/>
          <w:szCs w:val="28"/>
          <w:highlight w:val="none"/>
        </w:rPr>
      </w:pPr>
    </w:p>
    <w:p>
      <w:pPr>
        <w:pStyle w:val="30"/>
        <w:ind w:firstLine="528"/>
        <w:rPr>
          <w:highlight w:val="none"/>
        </w:rPr>
      </w:pPr>
    </w:p>
    <w:p>
      <w:pPr>
        <w:pStyle w:val="30"/>
        <w:ind w:firstLine="375" w:firstLineChars="100"/>
        <w:rPr>
          <w:rFonts w:ascii="黑体" w:hAnsi="黑体" w:eastAsia="黑体" w:cs="宋体"/>
          <w:snapToGrid w:val="0"/>
          <w:sz w:val="36"/>
          <w:szCs w:val="36"/>
          <w:highlight w:val="none"/>
        </w:rPr>
      </w:pPr>
    </w:p>
    <w:p>
      <w:pPr>
        <w:pStyle w:val="30"/>
        <w:tabs>
          <w:tab w:val="left" w:pos="1354"/>
          <w:tab w:val="clear" w:pos="8280"/>
        </w:tabs>
        <w:ind w:firstLine="1125" w:firstLineChars="300"/>
        <w:rPr>
          <w:sz w:val="44"/>
          <w:szCs w:val="44"/>
          <w:highlight w:val="none"/>
        </w:rPr>
      </w:pPr>
      <w:r>
        <w:rPr>
          <w:rFonts w:hint="eastAsia" w:ascii="宋体" w:cs="宋体"/>
          <w:b/>
          <w:bCs/>
          <w:sz w:val="36"/>
          <w:szCs w:val="36"/>
          <w:highlight w:val="none"/>
        </w:rPr>
        <w:t xml:space="preserve">           响应文件</w:t>
      </w:r>
    </w:p>
    <w:p>
      <w:pPr>
        <w:pStyle w:val="30"/>
        <w:ind w:firstLine="2345" w:firstLineChars="700"/>
        <w:rPr>
          <w:rFonts w:ascii="宋体" w:cs="宋体"/>
          <w:sz w:val="32"/>
          <w:szCs w:val="32"/>
          <w:highlight w:val="none"/>
        </w:rPr>
      </w:pPr>
    </w:p>
    <w:p>
      <w:pPr>
        <w:pStyle w:val="30"/>
        <w:ind w:firstLine="3150" w:firstLineChars="1000"/>
        <w:rPr>
          <w:rFonts w:ascii="宋体" w:cs="宋体"/>
          <w:b/>
          <w:bCs/>
          <w:sz w:val="30"/>
          <w:szCs w:val="30"/>
          <w:highlight w:val="none"/>
        </w:rPr>
      </w:pPr>
    </w:p>
    <w:p>
      <w:pPr>
        <w:pStyle w:val="30"/>
        <w:ind w:firstLine="688"/>
        <w:rPr>
          <w:rFonts w:ascii="宋体" w:cs="宋体"/>
          <w:sz w:val="32"/>
          <w:szCs w:val="32"/>
          <w:highlight w:val="none"/>
        </w:rPr>
      </w:pPr>
    </w:p>
    <w:p>
      <w:pPr>
        <w:pStyle w:val="30"/>
        <w:ind w:firstLine="688"/>
        <w:rPr>
          <w:rFonts w:ascii="宋体" w:cs="宋体"/>
          <w:sz w:val="32"/>
          <w:szCs w:val="32"/>
          <w:highlight w:val="none"/>
        </w:rPr>
      </w:pPr>
    </w:p>
    <w:p>
      <w:pPr>
        <w:widowControl/>
        <w:spacing w:line="720" w:lineRule="auto"/>
        <w:ind w:firstLine="311" w:firstLineChars="100"/>
        <w:rPr>
          <w:rFonts w:ascii="宋体" w:cs="宋体"/>
          <w:kern w:val="0"/>
          <w:sz w:val="32"/>
          <w:szCs w:val="32"/>
          <w:highlight w:val="none"/>
          <w:u w:val="single"/>
        </w:rPr>
      </w:pPr>
      <w:r>
        <w:rPr>
          <w:rFonts w:hint="eastAsia" w:ascii="宋体" w:cs="宋体"/>
          <w:kern w:val="0"/>
          <w:sz w:val="32"/>
          <w:szCs w:val="32"/>
          <w:highlight w:val="none"/>
          <w:lang w:eastAsia="zh-CN"/>
        </w:rPr>
        <w:t>响应人</w:t>
      </w:r>
      <w:r>
        <w:rPr>
          <w:rFonts w:hint="eastAsia" w:ascii="宋体" w:cs="宋体"/>
          <w:kern w:val="0"/>
          <w:sz w:val="32"/>
          <w:szCs w:val="32"/>
          <w:highlight w:val="none"/>
        </w:rPr>
        <w:t>：（盖单位章）</w:t>
      </w:r>
    </w:p>
    <w:p>
      <w:pPr>
        <w:widowControl/>
        <w:spacing w:line="720" w:lineRule="auto"/>
        <w:ind w:firstLine="311" w:firstLineChars="100"/>
        <w:rPr>
          <w:rFonts w:ascii="宋体" w:cs="宋体"/>
          <w:kern w:val="0"/>
          <w:sz w:val="32"/>
          <w:szCs w:val="32"/>
          <w:highlight w:val="none"/>
        </w:rPr>
      </w:pPr>
      <w:r>
        <w:rPr>
          <w:rFonts w:hint="eastAsia" w:ascii="宋体" w:cs="宋体"/>
          <w:kern w:val="0"/>
          <w:sz w:val="32"/>
          <w:szCs w:val="32"/>
          <w:highlight w:val="none"/>
        </w:rPr>
        <w:t>法定代表人或其委托代理人：（印鉴或签字）</w:t>
      </w:r>
    </w:p>
    <w:p>
      <w:pPr>
        <w:pStyle w:val="30"/>
        <w:spacing w:line="720" w:lineRule="auto"/>
        <w:ind w:firstLine="528"/>
        <w:rPr>
          <w:highlight w:val="none"/>
        </w:rPr>
      </w:pPr>
    </w:p>
    <w:p>
      <w:pPr>
        <w:widowControl/>
        <w:spacing w:line="360" w:lineRule="auto"/>
        <w:jc w:val="center"/>
        <w:rPr>
          <w:rFonts w:ascii="宋体" w:cs="宋体"/>
          <w:kern w:val="0"/>
          <w:sz w:val="32"/>
          <w:szCs w:val="32"/>
          <w:highlight w:val="none"/>
        </w:rPr>
      </w:pPr>
      <w:r>
        <w:rPr>
          <w:rFonts w:hint="eastAsia" w:ascii="宋体" w:cs="宋体"/>
          <w:kern w:val="0"/>
          <w:sz w:val="32"/>
          <w:szCs w:val="32"/>
          <w:highlight w:val="none"/>
        </w:rPr>
        <w:t xml:space="preserve">    年   月   日</w:t>
      </w:r>
    </w:p>
    <w:p>
      <w:pPr>
        <w:jc w:val="center"/>
        <w:rPr>
          <w:rFonts w:ascii="宋体" w:cs="宋体"/>
          <w:b/>
          <w:bCs/>
          <w:kern w:val="0"/>
          <w:sz w:val="36"/>
          <w:szCs w:val="36"/>
          <w:highlight w:val="none"/>
        </w:rPr>
      </w:pPr>
      <w:bookmarkStart w:id="35" w:name="_Toc2536"/>
      <w:bookmarkStart w:id="36" w:name="_Toc24025"/>
      <w:bookmarkStart w:id="37" w:name="_Toc8581"/>
      <w:bookmarkStart w:id="38" w:name="_Toc26388"/>
      <w:bookmarkStart w:id="39" w:name="_Toc29658"/>
      <w:bookmarkStart w:id="40" w:name="_Toc25572"/>
      <w:bookmarkStart w:id="41" w:name="_Toc25160"/>
      <w:bookmarkStart w:id="42" w:name="_Toc18593"/>
    </w:p>
    <w:p>
      <w:pPr>
        <w:jc w:val="center"/>
        <w:rPr>
          <w:rFonts w:ascii="宋体" w:cs="宋体"/>
          <w:b/>
          <w:bCs/>
          <w:kern w:val="0"/>
          <w:sz w:val="36"/>
          <w:szCs w:val="36"/>
          <w:highlight w:val="none"/>
        </w:rPr>
      </w:pPr>
    </w:p>
    <w:p>
      <w:pPr>
        <w:pStyle w:val="40"/>
        <w:rPr>
          <w:highlight w:val="none"/>
        </w:rPr>
      </w:pPr>
    </w:p>
    <w:bookmarkEnd w:id="35"/>
    <w:bookmarkEnd w:id="36"/>
    <w:bookmarkEnd w:id="37"/>
    <w:bookmarkEnd w:id="38"/>
    <w:bookmarkEnd w:id="39"/>
    <w:bookmarkEnd w:id="40"/>
    <w:bookmarkEnd w:id="41"/>
    <w:p>
      <w:pPr>
        <w:adjustRightInd w:val="0"/>
        <w:snapToGrid w:val="0"/>
        <w:spacing w:line="360" w:lineRule="auto"/>
        <w:jc w:val="center"/>
        <w:rPr>
          <w:rFonts w:ascii="宋体" w:hAnsi="宋体"/>
          <w:b/>
          <w:sz w:val="32"/>
          <w:szCs w:val="32"/>
          <w:highlight w:val="none"/>
        </w:rPr>
      </w:pPr>
    </w:p>
    <w:p>
      <w:pPr>
        <w:adjustRightInd w:val="0"/>
        <w:snapToGrid w:val="0"/>
        <w:spacing w:line="360" w:lineRule="auto"/>
        <w:jc w:val="center"/>
        <w:rPr>
          <w:rFonts w:ascii="宋体" w:hAnsi="宋体"/>
          <w:b/>
          <w:sz w:val="32"/>
          <w:szCs w:val="32"/>
          <w:highlight w:val="none"/>
        </w:rPr>
      </w:pPr>
      <w:r>
        <w:rPr>
          <w:rFonts w:hint="eastAsia" w:ascii="宋体" w:hAnsi="宋体"/>
          <w:b/>
          <w:sz w:val="32"/>
          <w:szCs w:val="32"/>
          <w:highlight w:val="none"/>
          <w:lang w:eastAsia="zh-CN"/>
        </w:rPr>
        <w:t>响应</w:t>
      </w:r>
      <w:r>
        <w:rPr>
          <w:rFonts w:hint="eastAsia" w:ascii="宋体" w:hAnsi="宋体"/>
          <w:b/>
          <w:sz w:val="32"/>
          <w:szCs w:val="32"/>
          <w:highlight w:val="none"/>
        </w:rPr>
        <w:t>函</w:t>
      </w:r>
    </w:p>
    <w:p>
      <w:pPr>
        <w:adjustRightInd w:val="0"/>
        <w:snapToGrid w:val="0"/>
        <w:spacing w:line="360" w:lineRule="auto"/>
        <w:rPr>
          <w:rFonts w:ascii="宋体" w:hAnsi="宋体"/>
          <w:b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both"/>
        <w:textAlignment w:val="auto"/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石家庄承宏工程建设有限公司：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462" w:firstLineChars="200"/>
        <w:jc w:val="both"/>
        <w:textAlignment w:val="auto"/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462" w:firstLineChars="200"/>
        <w:jc w:val="both"/>
        <w:textAlignment w:val="auto"/>
        <w:rPr>
          <w:rFonts w:hint="eastAsia" w:ascii="宋体" w:hAnsi="宋体" w:cs="宋体"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我公司自愿参加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single"/>
          <w:lang w:val="en-US" w:eastAsia="zh-CN"/>
        </w:rPr>
        <w:t xml:space="preserve">                 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（项目名称）比选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，</w:t>
      </w:r>
      <w:r>
        <w:rPr>
          <w:rFonts w:hint="eastAsia" w:ascii="宋体" w:hAnsi="宋体" w:cs="宋体"/>
          <w:color w:val="000000"/>
          <w:sz w:val="24"/>
          <w:szCs w:val="24"/>
          <w:highlight w:val="none"/>
          <w:lang w:eastAsia="zh-CN"/>
        </w:rPr>
        <w:t>响应总资金</w:t>
      </w:r>
      <w:r>
        <w:rPr>
          <w:rFonts w:hint="eastAsia" w:ascii="宋体" w:hAnsi="宋体" w:cs="宋体"/>
          <w:color w:val="000000"/>
          <w:sz w:val="24"/>
          <w:szCs w:val="24"/>
          <w:highlight w:val="none"/>
          <w:u w:val="single"/>
          <w:lang w:val="en-US" w:eastAsia="zh-CN"/>
        </w:rPr>
        <w:t xml:space="preserve">     </w:t>
      </w:r>
      <w:r>
        <w:rPr>
          <w:rFonts w:hint="eastAsia" w:ascii="宋体" w:hAnsi="宋体" w:cs="宋体"/>
          <w:color w:val="000000"/>
          <w:sz w:val="24"/>
          <w:szCs w:val="24"/>
          <w:highlight w:val="none"/>
          <w:lang w:val="en-US" w:eastAsia="zh-CN"/>
        </w:rPr>
        <w:t>万元，</w:t>
      </w:r>
    </w:p>
    <w:tbl>
      <w:tblPr>
        <w:tblStyle w:val="31"/>
        <w:tblW w:w="964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1"/>
        <w:gridCol w:w="83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9642" w:type="dxa"/>
            <w:gridSpan w:val="2"/>
            <w:noWrap w:val="0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eastAsia="zh-CN"/>
              </w:rPr>
              <w:t>报价一览表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341" w:type="dxa"/>
            <w:noWrap w:val="0"/>
            <w:vAlign w:val="center"/>
          </w:tcPr>
          <w:p>
            <w:pPr>
              <w:pStyle w:val="16"/>
              <w:rPr>
                <w:rFonts w:hint="eastAsia" w:hAnsi="宋体" w:eastAsia="宋体" w:cs="宋体"/>
                <w:sz w:val="21"/>
                <w:szCs w:val="21"/>
                <w:highlight w:val="green"/>
                <w:u w:val="single"/>
              </w:rPr>
            </w:pPr>
            <w:r>
              <w:rPr>
                <w:rFonts w:hint="eastAsia" w:hAnsi="宋体" w:eastAsia="宋体" w:cs="宋体"/>
                <w:sz w:val="21"/>
                <w:szCs w:val="21"/>
                <w:lang w:eastAsia="zh-CN"/>
              </w:rPr>
              <w:t>响应</w:t>
            </w:r>
            <w:r>
              <w:rPr>
                <w:rFonts w:hint="eastAsia" w:hAnsi="宋体" w:eastAsia="宋体" w:cs="宋体"/>
                <w:sz w:val="21"/>
                <w:szCs w:val="21"/>
              </w:rPr>
              <w:t>报价</w:t>
            </w:r>
          </w:p>
        </w:tc>
        <w:tc>
          <w:tcPr>
            <w:tcW w:w="8301" w:type="dxa"/>
            <w:noWrap w:val="0"/>
            <w:vAlign w:val="center"/>
          </w:tcPr>
          <w:p>
            <w:pPr>
              <w:pStyle w:val="16"/>
              <w:jc w:val="center"/>
              <w:rPr>
                <w:rFonts w:hAnsi="宋体" w:eastAsia="宋体" w:cs="宋体"/>
                <w:sz w:val="21"/>
                <w:szCs w:val="21"/>
                <w:highlight w:val="green"/>
                <w:u w:val="single"/>
                <w:lang w:eastAsia="zh-CN"/>
              </w:rPr>
            </w:pPr>
            <w:r>
              <w:rPr>
                <w:rFonts w:hint="eastAsia" w:hAnsi="宋体" w:eastAsia="宋体" w:cs="宋体"/>
                <w:sz w:val="21"/>
                <w:szCs w:val="21"/>
                <w:u w:val="single"/>
                <w:lang w:eastAsia="zh-CN"/>
              </w:rPr>
              <w:t>详见报价明细表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341" w:type="dxa"/>
            <w:noWrap w:val="0"/>
            <w:vAlign w:val="center"/>
          </w:tcPr>
          <w:p>
            <w:pPr>
              <w:pStyle w:val="16"/>
              <w:rPr>
                <w:rFonts w:hint="eastAsia" w:hAnsi="宋体" w:eastAsia="宋体" w:cs="宋体"/>
                <w:sz w:val="21"/>
                <w:szCs w:val="21"/>
              </w:rPr>
            </w:pPr>
            <w:r>
              <w:rPr>
                <w:rFonts w:hint="eastAsia" w:hAnsi="宋体" w:cs="宋体"/>
                <w:sz w:val="21"/>
                <w:szCs w:val="21"/>
                <w:lang w:eastAsia="zh-CN"/>
              </w:rPr>
              <w:t>工</w:t>
            </w:r>
            <w:r>
              <w:rPr>
                <w:rFonts w:hint="eastAsia" w:hAnsi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hAnsi="宋体" w:cs="宋体"/>
                <w:sz w:val="21"/>
                <w:szCs w:val="21"/>
                <w:lang w:eastAsia="zh-CN"/>
              </w:rPr>
              <w:t>期</w:t>
            </w:r>
          </w:p>
        </w:tc>
        <w:tc>
          <w:tcPr>
            <w:tcW w:w="8301" w:type="dxa"/>
            <w:noWrap w:val="0"/>
            <w:vAlign w:val="center"/>
          </w:tcPr>
          <w:p>
            <w:pPr>
              <w:pStyle w:val="16"/>
              <w:rPr>
                <w:rFonts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hAnsi="宋体" w:eastAsia="宋体" w:cs="宋体"/>
                <w:sz w:val="21"/>
                <w:szCs w:val="21"/>
                <w:u w:val="single"/>
                <w:lang w:eastAsia="zh-CN"/>
              </w:rPr>
              <w:t xml:space="preserve">        </w:t>
            </w:r>
            <w:r>
              <w:rPr>
                <w:rFonts w:hint="eastAsia" w:hAnsi="宋体" w:cs="宋体"/>
                <w:sz w:val="21"/>
                <w:szCs w:val="21"/>
                <w:u w:val="none"/>
                <w:lang w:eastAsia="zh-CN"/>
              </w:rPr>
              <w:t>日历天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341" w:type="dxa"/>
            <w:noWrap w:val="0"/>
            <w:vAlign w:val="center"/>
          </w:tcPr>
          <w:p>
            <w:pPr>
              <w:pStyle w:val="16"/>
              <w:rPr>
                <w:rFonts w:hint="eastAsia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hAnsi="宋体" w:eastAsia="宋体" w:cs="宋体"/>
                <w:sz w:val="21"/>
                <w:szCs w:val="21"/>
                <w:lang w:eastAsia="zh-CN"/>
              </w:rPr>
              <w:t>响应</w:t>
            </w:r>
            <w:r>
              <w:rPr>
                <w:rFonts w:hint="eastAsia" w:hAnsi="宋体" w:eastAsia="宋体" w:cs="宋体"/>
                <w:sz w:val="21"/>
                <w:szCs w:val="21"/>
              </w:rPr>
              <w:t>有效期</w:t>
            </w:r>
          </w:p>
        </w:tc>
        <w:tc>
          <w:tcPr>
            <w:tcW w:w="8301" w:type="dxa"/>
            <w:noWrap w:val="0"/>
            <w:vAlign w:val="center"/>
          </w:tcPr>
          <w:p>
            <w:pPr>
              <w:pStyle w:val="16"/>
              <w:rPr>
                <w:rFonts w:hint="eastAsia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hAnsi="宋体" w:eastAsia="宋体" w:cs="宋体"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hAnsi="宋体" w:eastAsia="宋体" w:cs="宋体"/>
                <w:sz w:val="21"/>
                <w:szCs w:val="21"/>
                <w:u w:val="single"/>
                <w:lang w:eastAsia="zh-CN"/>
              </w:rPr>
              <w:t xml:space="preserve">        </w:t>
            </w:r>
            <w:r>
              <w:rPr>
                <w:rFonts w:hint="eastAsia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hint="eastAsia" w:hAnsi="宋体" w:eastAsia="宋体" w:cs="宋体"/>
                <w:sz w:val="21"/>
                <w:szCs w:val="21"/>
                <w:lang w:eastAsia="zh-CN"/>
              </w:rPr>
              <w:t>日历天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462" w:firstLineChars="200"/>
        <w:jc w:val="both"/>
        <w:textAlignment w:val="auto"/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并作如下承诺：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exact"/>
        <w:ind w:firstLine="462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1．我方已仔细阅读研究了</w:t>
      </w:r>
      <w:r>
        <w:rPr>
          <w:rFonts w:hint="eastAsia" w:ascii="宋体" w:hAnsi="宋体" w:cs="宋体"/>
          <w:sz w:val="24"/>
          <w:szCs w:val="24"/>
          <w:highlight w:val="none"/>
          <w:u w:val="single"/>
          <w:lang w:val="en-US" w:eastAsia="zh-CN"/>
        </w:rPr>
        <w:t xml:space="preserve">                    </w:t>
      </w:r>
      <w:r>
        <w:rPr>
          <w:rFonts w:hint="eastAsia" w:ascii="宋体" w:hAnsi="宋体" w:eastAsia="宋体" w:cs="宋体"/>
          <w:sz w:val="24"/>
          <w:szCs w:val="24"/>
          <w:highlight w:val="none"/>
          <w:u w:val="none"/>
        </w:rPr>
        <w:t>（项目名称）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比选文件，自愿参加本项目的比选活动。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exact"/>
        <w:ind w:firstLine="462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2. 我方已认真核对和检查了比选文件，全部内容均真实、准确，我方对此负完全责任，并愿意承担由此而引起的法律责任。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462" w:firstLineChars="200"/>
        <w:jc w:val="both"/>
        <w:textAlignment w:val="auto"/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、按要求及时提供相关文件。我公司提供的文件及所填写的内容均真实有效，若有虚假，我公司愿承担所有责任。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462" w:firstLineChars="200"/>
        <w:jc w:val="both"/>
        <w:textAlignment w:val="auto"/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462" w:firstLineChars="200"/>
        <w:jc w:val="both"/>
        <w:textAlignment w:val="auto"/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exact"/>
        <w:ind w:firstLine="462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highlight w:val="none"/>
          <w:u w:val="single"/>
        </w:rPr>
      </w:pPr>
      <w:r>
        <w:rPr>
          <w:rFonts w:hint="eastAsia" w:ascii="宋体" w:hAnsi="宋体" w:cs="宋体"/>
          <w:sz w:val="24"/>
          <w:szCs w:val="24"/>
          <w:highlight w:val="none"/>
          <w:lang w:eastAsia="zh-CN"/>
        </w:rPr>
        <w:t>响应人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：（盖单位章）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exact"/>
        <w:ind w:firstLine="462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highlight w:val="none"/>
          <w:u w:val="singl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法定代表人或其委托代理人：（印鉴或签字）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exact"/>
        <w:ind w:firstLine="462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地址：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exact"/>
        <w:ind w:firstLine="462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exact"/>
        <w:ind w:firstLine="462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传真：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right="1120" w:firstLine="462" w:firstLineChars="200"/>
        <w:jc w:val="both"/>
        <w:textAlignment w:val="auto"/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right="1120" w:firstLine="462" w:firstLineChars="200"/>
        <w:jc w:val="both"/>
        <w:textAlignment w:val="auto"/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right="1120" w:firstLine="462" w:firstLineChars="200"/>
        <w:jc w:val="both"/>
        <w:textAlignment w:val="auto"/>
        <w:rPr>
          <w:rFonts w:hint="eastAsia" w:ascii="宋体" w:hAnsi="宋体" w:eastAsia="宋体" w:cs="宋体"/>
          <w:vanish/>
          <w:color w:val="000000"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right="1120" w:firstLine="462" w:firstLineChars="200"/>
        <w:jc w:val="both"/>
        <w:textAlignment w:val="auto"/>
        <w:rPr>
          <w:rFonts w:hint="eastAsia" w:ascii="宋体" w:hAnsi="宋体" w:eastAsia="宋体" w:cs="宋体"/>
          <w:vanish/>
          <w:color w:val="000000"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right="-58" w:firstLine="462" w:firstLineChars="200"/>
        <w:jc w:val="right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 xml:space="preserve">                               年    月    日</w:t>
      </w:r>
    </w:p>
    <w:p>
      <w:pPr>
        <w:pStyle w:val="4"/>
        <w:tabs>
          <w:tab w:val="left" w:pos="720"/>
        </w:tabs>
        <w:snapToGrid w:val="0"/>
        <w:spacing w:before="0" w:after="0"/>
        <w:jc w:val="center"/>
        <w:rPr>
          <w:rStyle w:val="73"/>
          <w:rFonts w:hint="eastAsia" w:ascii="宋体" w:hAnsi="宋体" w:eastAsia="宋体" w:cs="宋体"/>
          <w:b/>
          <w:bCs w:val="0"/>
          <w:caps/>
          <w:sz w:val="32"/>
          <w:szCs w:val="32"/>
          <w:lang w:eastAsia="zh-CN"/>
        </w:rPr>
      </w:pPr>
      <w:bookmarkStart w:id="43" w:name="_Toc1579"/>
      <w:bookmarkStart w:id="44" w:name="_Toc13241"/>
      <w:bookmarkStart w:id="45" w:name="_Toc26549"/>
      <w:bookmarkStart w:id="46" w:name="_Toc15030"/>
      <w:bookmarkStart w:id="47" w:name="_Toc27913"/>
      <w:bookmarkStart w:id="48" w:name="_Toc31358"/>
      <w:bookmarkStart w:id="49" w:name="_Toc8425"/>
      <w:bookmarkStart w:id="50" w:name="_Toc13184"/>
      <w:bookmarkStart w:id="51" w:name="_Toc8164"/>
      <w:bookmarkStart w:id="52" w:name="_Toc22278"/>
      <w:bookmarkStart w:id="53" w:name="_Toc16972"/>
      <w:bookmarkStart w:id="54" w:name="_Toc20277"/>
      <w:bookmarkStart w:id="55" w:name="_Toc15437"/>
      <w:bookmarkStart w:id="56" w:name="_Toc16316"/>
      <w:bookmarkStart w:id="57" w:name="_Toc9265"/>
      <w:bookmarkStart w:id="58" w:name="_Toc10367"/>
      <w:r>
        <w:rPr>
          <w:rStyle w:val="73"/>
          <w:rFonts w:hint="eastAsia" w:ascii="宋体" w:hAnsi="宋体" w:eastAsia="宋体" w:cs="宋体"/>
          <w:b/>
          <w:bCs w:val="0"/>
          <w:caps/>
          <w:sz w:val="32"/>
          <w:szCs w:val="32"/>
          <w:lang w:eastAsia="zh-CN"/>
        </w:rPr>
        <w:t>法定代表人（单位负责人）身份证明</w:t>
      </w:r>
      <w:bookmarkEnd w:id="43"/>
    </w:p>
    <w:p>
      <w:pPr>
        <w:spacing w:line="360" w:lineRule="auto"/>
        <w:ind w:firstLine="368" w:firstLineChars="183"/>
        <w:rPr>
          <w:rFonts w:hint="eastAsia" w:ascii="宋体" w:hAnsi="宋体" w:cs="Times New Roman"/>
          <w:szCs w:val="28"/>
          <w:lang w:eastAsia="zh-CN"/>
        </w:rPr>
      </w:pPr>
    </w:p>
    <w:p>
      <w:pPr>
        <w:spacing w:line="360" w:lineRule="auto"/>
        <w:rPr>
          <w:rFonts w:hint="eastAsia" w:ascii="宋体" w:hAnsi="宋体" w:cs="Times New Roman"/>
          <w:sz w:val="24"/>
          <w:szCs w:val="24"/>
          <w:lang w:eastAsia="zh-CN"/>
        </w:rPr>
      </w:pPr>
      <w:r>
        <w:rPr>
          <w:rFonts w:hint="eastAsia" w:ascii="宋体" w:hAnsi="宋体" w:cs="Times New Roman"/>
          <w:sz w:val="24"/>
          <w:szCs w:val="24"/>
          <w:lang w:eastAsia="zh-CN"/>
        </w:rPr>
        <w:t>响应人名称：</w:t>
      </w:r>
      <w:r>
        <w:rPr>
          <w:rFonts w:hint="eastAsia" w:ascii="宋体" w:hAnsi="宋体" w:cs="Times New Roman"/>
          <w:sz w:val="24"/>
          <w:szCs w:val="24"/>
          <w:u w:val="single"/>
          <w:lang w:eastAsia="zh-CN"/>
        </w:rPr>
        <w:t xml:space="preserve">                                </w:t>
      </w:r>
    </w:p>
    <w:p>
      <w:pPr>
        <w:spacing w:line="360" w:lineRule="auto"/>
        <w:rPr>
          <w:rFonts w:hint="eastAsia" w:ascii="宋体" w:hAnsi="宋体" w:cs="Times New Roman"/>
          <w:sz w:val="24"/>
          <w:szCs w:val="24"/>
          <w:lang w:eastAsia="zh-CN"/>
        </w:rPr>
      </w:pPr>
      <w:r>
        <w:rPr>
          <w:rFonts w:hint="eastAsia" w:ascii="宋体" w:hAnsi="宋体" w:cs="Times New Roman"/>
          <w:sz w:val="24"/>
          <w:szCs w:val="24"/>
          <w:lang w:eastAsia="zh-CN"/>
        </w:rPr>
        <w:t>姓名：</w:t>
      </w:r>
      <w:r>
        <w:rPr>
          <w:rFonts w:hint="eastAsia" w:ascii="宋体" w:hAnsi="宋体" w:cs="Times New Roman"/>
          <w:sz w:val="24"/>
          <w:szCs w:val="24"/>
          <w:u w:val="single"/>
          <w:lang w:eastAsia="zh-CN"/>
        </w:rPr>
        <w:t xml:space="preserve">               </w:t>
      </w:r>
      <w:r>
        <w:rPr>
          <w:rFonts w:hint="eastAsia" w:ascii="宋体" w:hAnsi="宋体" w:cs="Times New Roman"/>
          <w:sz w:val="24"/>
          <w:szCs w:val="24"/>
          <w:lang w:eastAsia="zh-CN"/>
        </w:rPr>
        <w:t>性别：</w:t>
      </w:r>
      <w:r>
        <w:rPr>
          <w:rFonts w:hint="eastAsia" w:ascii="宋体" w:hAnsi="宋体" w:cs="Times New Roman"/>
          <w:sz w:val="24"/>
          <w:szCs w:val="24"/>
          <w:u w:val="single"/>
          <w:lang w:eastAsia="zh-CN"/>
        </w:rPr>
        <w:t xml:space="preserve">        </w:t>
      </w:r>
      <w:r>
        <w:rPr>
          <w:rFonts w:hint="eastAsia" w:ascii="宋体" w:hAnsi="宋体" w:cs="Times New Roman"/>
          <w:sz w:val="24"/>
          <w:szCs w:val="24"/>
          <w:lang w:eastAsia="zh-CN"/>
        </w:rPr>
        <w:t>年龄：</w:t>
      </w:r>
      <w:r>
        <w:rPr>
          <w:rFonts w:hint="eastAsia" w:ascii="宋体" w:hAnsi="宋体" w:cs="Times New Roman"/>
          <w:sz w:val="24"/>
          <w:szCs w:val="24"/>
          <w:u w:val="single"/>
          <w:lang w:eastAsia="zh-CN"/>
        </w:rPr>
        <w:t xml:space="preserve">         </w:t>
      </w:r>
      <w:r>
        <w:rPr>
          <w:rFonts w:hint="eastAsia" w:ascii="宋体" w:hAnsi="宋体" w:cs="Times New Roman"/>
          <w:sz w:val="24"/>
          <w:szCs w:val="24"/>
          <w:lang w:eastAsia="zh-CN"/>
        </w:rPr>
        <w:t>职务：</w:t>
      </w:r>
      <w:r>
        <w:rPr>
          <w:rFonts w:hint="eastAsia" w:ascii="宋体" w:hAnsi="宋体" w:cs="Times New Roman"/>
          <w:sz w:val="24"/>
          <w:szCs w:val="24"/>
          <w:u w:val="single"/>
          <w:lang w:eastAsia="zh-CN"/>
        </w:rPr>
        <w:t xml:space="preserve">             </w:t>
      </w:r>
    </w:p>
    <w:p>
      <w:pPr>
        <w:spacing w:line="360" w:lineRule="auto"/>
        <w:rPr>
          <w:rFonts w:hint="eastAsia" w:ascii="宋体" w:hAnsi="宋体" w:cs="Times New Roman"/>
          <w:sz w:val="24"/>
          <w:szCs w:val="24"/>
          <w:lang w:eastAsia="zh-CN"/>
        </w:rPr>
      </w:pPr>
      <w:r>
        <w:rPr>
          <w:rFonts w:hint="eastAsia" w:ascii="宋体" w:hAnsi="宋体" w:cs="Times New Roman"/>
          <w:sz w:val="24"/>
          <w:szCs w:val="24"/>
          <w:lang w:eastAsia="zh-CN"/>
        </w:rPr>
        <w:t>系</w:t>
      </w:r>
      <w:r>
        <w:rPr>
          <w:rFonts w:hint="eastAsia" w:ascii="宋体" w:hAnsi="宋体" w:cs="Times New Roman"/>
          <w:sz w:val="24"/>
          <w:szCs w:val="24"/>
          <w:u w:val="single"/>
          <w:lang w:eastAsia="zh-CN"/>
        </w:rPr>
        <w:t xml:space="preserve">                                 </w:t>
      </w:r>
      <w:r>
        <w:rPr>
          <w:rFonts w:hint="eastAsia" w:ascii="宋体" w:hAnsi="宋体" w:cs="Times New Roman"/>
          <w:sz w:val="24"/>
          <w:szCs w:val="24"/>
          <w:lang w:eastAsia="zh-CN"/>
        </w:rPr>
        <w:t>（响应人名称）的法定代表人（单位负责人）。</w:t>
      </w:r>
    </w:p>
    <w:p>
      <w:pPr>
        <w:spacing w:line="360" w:lineRule="auto"/>
        <w:ind w:firstLine="423" w:firstLineChars="183"/>
        <w:rPr>
          <w:rFonts w:hint="eastAsia" w:ascii="宋体" w:hAnsi="宋体" w:cs="Times New Roman"/>
          <w:sz w:val="24"/>
          <w:szCs w:val="24"/>
          <w:lang w:eastAsia="zh-CN"/>
        </w:rPr>
      </w:pPr>
      <w:r>
        <w:rPr>
          <w:rFonts w:hint="eastAsia" w:ascii="宋体" w:hAnsi="宋体" w:cs="Times New Roman"/>
          <w:sz w:val="24"/>
          <w:szCs w:val="24"/>
          <w:lang w:eastAsia="zh-CN"/>
        </w:rPr>
        <w:t>特此证明。</w:t>
      </w:r>
    </w:p>
    <w:tbl>
      <w:tblPr>
        <w:tblStyle w:val="31"/>
        <w:tblpPr w:leftFromText="180" w:rightFromText="180" w:vertAnchor="text" w:horzAnchor="page" w:tblpXSpec="center" w:tblpY="506"/>
        <w:tblOverlap w:val="never"/>
        <w:tblW w:w="9864" w:type="dxa"/>
        <w:jc w:val="center"/>
        <w:tblInd w:w="0" w:type="dxa"/>
        <w:tblBorders>
          <w:top w:val="dashed" w:color="auto" w:sz="4" w:space="0"/>
          <w:left w:val="dashed" w:color="auto" w:sz="4" w:space="0"/>
          <w:bottom w:val="dashed" w:color="auto" w:sz="4" w:space="0"/>
          <w:right w:val="dashed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64"/>
      </w:tblGrid>
      <w:tr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1" w:hRule="atLeast"/>
          <w:jc w:val="center"/>
        </w:trPr>
        <w:tc>
          <w:tcPr>
            <w:tcW w:w="9864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/>
                <w:b/>
                <w:bCs/>
                <w:lang w:eastAsia="zh-CN"/>
              </w:rPr>
            </w:pPr>
            <w:r>
              <w:rPr>
                <w:rFonts w:hint="eastAsia" w:ascii="宋体" w:hAnsi="宋体" w:cs="Times New Roman"/>
                <w:szCs w:val="28"/>
                <w:lang w:eastAsia="zh-CN"/>
              </w:rPr>
              <w:t>法定代表人身份证正反面复印件位置</w:t>
            </w:r>
          </w:p>
          <w:p>
            <w:pPr>
              <w:widowControl w:val="0"/>
              <w:jc w:val="center"/>
              <w:rPr>
                <w:rFonts w:hint="eastAsia"/>
                <w:lang w:eastAsia="zh-CN"/>
              </w:rPr>
            </w:pPr>
          </w:p>
        </w:tc>
      </w:tr>
    </w:tbl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spacing w:line="360" w:lineRule="auto"/>
        <w:ind w:firstLine="402" w:firstLineChars="200"/>
        <w:rPr>
          <w:rFonts w:hint="eastAsia"/>
          <w:lang w:eastAsia="zh-CN"/>
        </w:rPr>
      </w:pPr>
      <w:r>
        <w:rPr>
          <w:rFonts w:hint="eastAsia" w:ascii="宋体" w:hAnsi="宋体" w:cs="Times New Roman"/>
          <w:szCs w:val="21"/>
          <w:lang w:eastAsia="zh-CN"/>
        </w:rPr>
        <w:t>注：本身份证明</w:t>
      </w:r>
      <w:r>
        <w:rPr>
          <w:rFonts w:hint="eastAsia"/>
          <w:szCs w:val="21"/>
          <w:lang w:eastAsia="zh-CN"/>
        </w:rPr>
        <w:t>须</w:t>
      </w:r>
      <w:r>
        <w:rPr>
          <w:rFonts w:hint="eastAsia" w:ascii="宋体" w:hAnsi="宋体" w:cs="Times New Roman"/>
          <w:szCs w:val="21"/>
          <w:lang w:eastAsia="zh-CN"/>
        </w:rPr>
        <w:t>由供应商加盖单位公章，并</w:t>
      </w:r>
      <w:r>
        <w:rPr>
          <w:rFonts w:hint="eastAsia"/>
          <w:szCs w:val="21"/>
          <w:lang w:eastAsia="zh-CN"/>
        </w:rPr>
        <w:t>附法定代表人</w:t>
      </w:r>
      <w:r>
        <w:rPr>
          <w:rFonts w:hint="eastAsia" w:ascii="宋体" w:hAnsi="宋体" w:cs="Times New Roman"/>
          <w:szCs w:val="28"/>
          <w:lang w:eastAsia="zh-CN"/>
        </w:rPr>
        <w:t>身份证复印件，</w:t>
      </w:r>
      <w:r>
        <w:rPr>
          <w:rFonts w:hint="eastAsia" w:ascii="宋体" w:hAnsi="宋体" w:cs="Times New Roman"/>
          <w:szCs w:val="21"/>
          <w:lang w:eastAsia="zh-CN"/>
        </w:rPr>
        <w:t>否则无效</w:t>
      </w:r>
    </w:p>
    <w:p>
      <w:pPr>
        <w:rPr>
          <w:rFonts w:hint="eastAsia"/>
          <w:lang w:eastAsia="zh-CN"/>
        </w:rPr>
      </w:pPr>
    </w:p>
    <w:p>
      <w:pPr>
        <w:spacing w:line="360" w:lineRule="auto"/>
        <w:rPr>
          <w:rFonts w:hint="eastAsia" w:ascii="宋体" w:hAnsi="宋体" w:cs="Times New Roman"/>
          <w:szCs w:val="28"/>
          <w:lang w:eastAsia="zh-CN"/>
        </w:rPr>
      </w:pPr>
    </w:p>
    <w:p>
      <w:pPr>
        <w:spacing w:line="360" w:lineRule="auto"/>
        <w:ind w:firstLine="368" w:firstLineChars="183"/>
        <w:rPr>
          <w:rFonts w:hint="eastAsia" w:ascii="宋体" w:hAnsi="宋体" w:cs="Times New Roman"/>
          <w:szCs w:val="28"/>
          <w:lang w:eastAsia="zh-CN"/>
        </w:rPr>
      </w:pPr>
    </w:p>
    <w:p>
      <w:pPr>
        <w:spacing w:line="360" w:lineRule="auto"/>
        <w:ind w:firstLine="423" w:firstLineChars="183"/>
        <w:jc w:val="right"/>
        <w:rPr>
          <w:rFonts w:hint="eastAsia" w:ascii="宋体" w:hAnsi="宋体" w:cs="Times New Roman"/>
          <w:sz w:val="24"/>
          <w:szCs w:val="24"/>
          <w:lang w:eastAsia="zh-CN"/>
        </w:rPr>
      </w:pPr>
      <w:r>
        <w:rPr>
          <w:rFonts w:hint="eastAsia" w:ascii="宋体" w:hAnsi="宋体" w:cs="Times New Roman"/>
          <w:sz w:val="24"/>
          <w:szCs w:val="24"/>
          <w:lang w:eastAsia="zh-CN"/>
        </w:rPr>
        <w:t>响应人：</w:t>
      </w:r>
      <w:r>
        <w:rPr>
          <w:rFonts w:hint="eastAsia" w:ascii="宋体" w:hAnsi="宋体" w:cs="Times New Roman"/>
          <w:sz w:val="24"/>
          <w:szCs w:val="24"/>
          <w:u w:val="single"/>
          <w:lang w:eastAsia="zh-CN"/>
        </w:rPr>
        <w:t xml:space="preserve">                           </w:t>
      </w:r>
      <w:r>
        <w:rPr>
          <w:rFonts w:hint="eastAsia" w:ascii="宋体" w:hAnsi="宋体" w:cs="Times New Roman"/>
          <w:sz w:val="24"/>
          <w:szCs w:val="24"/>
          <w:lang w:eastAsia="zh-CN"/>
        </w:rPr>
        <w:t>（盖单位章）</w:t>
      </w:r>
    </w:p>
    <w:p>
      <w:pPr>
        <w:spacing w:line="360" w:lineRule="auto"/>
        <w:ind w:firstLine="423" w:firstLineChars="183"/>
        <w:jc w:val="right"/>
        <w:rPr>
          <w:rFonts w:hint="eastAsia" w:ascii="宋体" w:hAnsi="宋体" w:cs="Times New Roman"/>
          <w:sz w:val="24"/>
          <w:szCs w:val="24"/>
          <w:lang w:eastAsia="zh-CN"/>
        </w:rPr>
      </w:pPr>
      <w:r>
        <w:rPr>
          <w:rFonts w:hint="eastAsia" w:ascii="宋体" w:hAnsi="宋体" w:cs="Times New Roman"/>
          <w:sz w:val="24"/>
          <w:szCs w:val="24"/>
          <w:u w:val="single"/>
          <w:lang w:eastAsia="zh-CN"/>
        </w:rPr>
        <w:t xml:space="preserve">          </w:t>
      </w:r>
      <w:r>
        <w:rPr>
          <w:rFonts w:hint="eastAsia" w:ascii="宋体" w:hAnsi="宋体" w:cs="Times New Roman"/>
          <w:sz w:val="24"/>
          <w:szCs w:val="24"/>
          <w:lang w:eastAsia="zh-CN"/>
        </w:rPr>
        <w:t>年</w:t>
      </w:r>
      <w:r>
        <w:rPr>
          <w:rFonts w:hint="eastAsia" w:ascii="宋体" w:hAnsi="宋体" w:cs="Times New Roman"/>
          <w:sz w:val="24"/>
          <w:szCs w:val="24"/>
          <w:u w:val="single"/>
          <w:lang w:eastAsia="zh-CN"/>
        </w:rPr>
        <w:t xml:space="preserve">       </w:t>
      </w:r>
      <w:r>
        <w:rPr>
          <w:rFonts w:hint="eastAsia" w:ascii="宋体" w:hAnsi="宋体" w:cs="Times New Roman"/>
          <w:sz w:val="24"/>
          <w:szCs w:val="24"/>
          <w:lang w:eastAsia="zh-CN"/>
        </w:rPr>
        <w:t>月</w:t>
      </w:r>
      <w:r>
        <w:rPr>
          <w:rFonts w:hint="eastAsia" w:ascii="宋体" w:hAnsi="宋体" w:cs="Times New Roman"/>
          <w:sz w:val="24"/>
          <w:szCs w:val="24"/>
          <w:u w:val="single"/>
          <w:lang w:eastAsia="zh-CN"/>
        </w:rPr>
        <w:t xml:space="preserve">       </w:t>
      </w:r>
      <w:r>
        <w:rPr>
          <w:rFonts w:hint="eastAsia" w:ascii="宋体" w:hAnsi="宋体" w:cs="Times New Roman"/>
          <w:sz w:val="24"/>
          <w:szCs w:val="24"/>
          <w:lang w:eastAsia="zh-CN"/>
        </w:rPr>
        <w:t>日</w:t>
      </w:r>
    </w:p>
    <w:p>
      <w:pPr>
        <w:pStyle w:val="4"/>
        <w:jc w:val="center"/>
        <w:rPr>
          <w:rStyle w:val="73"/>
          <w:b/>
          <w:bCs w:val="0"/>
          <w:caps/>
          <w:color w:val="auto"/>
          <w:lang w:eastAsia="zh-CN"/>
        </w:rPr>
      </w:pPr>
      <w:r>
        <w:rPr>
          <w:rFonts w:hint="eastAsia" w:ascii="宋体" w:hAnsi="宋体" w:cs="Times New Roman"/>
          <w:color w:val="auto"/>
          <w:sz w:val="21"/>
          <w:szCs w:val="28"/>
          <w:lang w:eastAsia="zh-CN"/>
        </w:rPr>
        <w:br w:type="page"/>
      </w:r>
      <w:bookmarkStart w:id="59" w:name="_Toc15550"/>
      <w:bookmarkStart w:id="60" w:name="_Toc592"/>
      <w:bookmarkStart w:id="61" w:name="_Toc11965"/>
      <w:bookmarkStart w:id="62" w:name="_Toc13369"/>
      <w:bookmarkStart w:id="63" w:name="_Toc10011"/>
      <w:r>
        <w:rPr>
          <w:rStyle w:val="73"/>
          <w:rFonts w:hint="eastAsia" w:ascii="宋体" w:hAnsi="宋体" w:eastAsia="宋体" w:cs="宋体"/>
          <w:b/>
          <w:bCs w:val="0"/>
          <w:caps/>
          <w:sz w:val="32"/>
          <w:szCs w:val="32"/>
          <w:lang w:eastAsia="zh-CN"/>
        </w:rPr>
        <w:t>授权委托书</w:t>
      </w:r>
      <w:bookmarkEnd w:id="59"/>
      <w:bookmarkEnd w:id="60"/>
      <w:bookmarkEnd w:id="61"/>
      <w:bookmarkEnd w:id="62"/>
      <w:bookmarkEnd w:id="63"/>
    </w:p>
    <w:p>
      <w:pPr>
        <w:spacing w:after="80" w:line="360" w:lineRule="auto"/>
        <w:ind w:firstLine="462" w:firstLineChars="200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本人</w:t>
      </w:r>
      <w:r>
        <w:rPr>
          <w:rFonts w:hint="eastAsia"/>
          <w:sz w:val="24"/>
          <w:szCs w:val="24"/>
          <w:u w:val="single"/>
          <w:lang w:eastAsia="zh-CN"/>
        </w:rPr>
        <w:t xml:space="preserve">            </w:t>
      </w:r>
      <w:r>
        <w:rPr>
          <w:rFonts w:hint="eastAsia"/>
          <w:sz w:val="24"/>
          <w:szCs w:val="24"/>
          <w:lang w:eastAsia="zh-CN"/>
        </w:rPr>
        <w:t>（姓名）系</w:t>
      </w:r>
      <w:r>
        <w:rPr>
          <w:rFonts w:hint="eastAsia"/>
          <w:sz w:val="24"/>
          <w:szCs w:val="24"/>
          <w:u w:val="single"/>
          <w:lang w:eastAsia="zh-CN"/>
        </w:rPr>
        <w:t xml:space="preserve">                    </w:t>
      </w:r>
      <w:r>
        <w:rPr>
          <w:rFonts w:hint="eastAsia"/>
          <w:sz w:val="24"/>
          <w:szCs w:val="24"/>
          <w:lang w:eastAsia="zh-CN"/>
        </w:rPr>
        <w:t>（响应人名称）的法定代表人（单位负责人），现委托</w:t>
      </w:r>
      <w:r>
        <w:rPr>
          <w:rFonts w:hint="eastAsia"/>
          <w:sz w:val="24"/>
          <w:szCs w:val="24"/>
          <w:u w:val="single"/>
          <w:lang w:eastAsia="zh-CN"/>
        </w:rPr>
        <w:t xml:space="preserve">             </w:t>
      </w:r>
      <w:r>
        <w:rPr>
          <w:rFonts w:hint="eastAsia"/>
          <w:sz w:val="24"/>
          <w:szCs w:val="24"/>
          <w:lang w:eastAsia="zh-CN"/>
        </w:rPr>
        <w:t>（姓名）为我方代理人。代理人根据授权，以我方名义签署、澄清确认、递交、撤回、修改</w:t>
      </w:r>
      <w:r>
        <w:rPr>
          <w:rFonts w:hint="eastAsia" w:ascii="宋体" w:hAnsi="宋体" w:cs="宋体"/>
          <w:sz w:val="24"/>
          <w:szCs w:val="24"/>
          <w:u w:val="single"/>
          <w:lang w:eastAsia="zh-CN"/>
        </w:rPr>
        <w:t xml:space="preserve">             </w:t>
      </w:r>
      <w:r>
        <w:rPr>
          <w:rFonts w:hint="eastAsia" w:ascii="宋体" w:hAnsi="宋体" w:cs="宋体"/>
          <w:sz w:val="24"/>
          <w:szCs w:val="24"/>
          <w:lang w:eastAsia="zh-CN"/>
        </w:rPr>
        <w:t>项目名称采购</w:t>
      </w:r>
      <w:r>
        <w:rPr>
          <w:rFonts w:hint="eastAsia"/>
          <w:sz w:val="24"/>
          <w:szCs w:val="24"/>
          <w:lang w:eastAsia="zh-CN"/>
        </w:rPr>
        <w:t>响应文件、签订合同和处理有关事宜，其法律后果由我方承担。</w:t>
      </w:r>
    </w:p>
    <w:p>
      <w:pPr>
        <w:spacing w:before="0" w:after="80" w:line="360" w:lineRule="auto"/>
        <w:ind w:firstLine="462" w:firstLineChars="200"/>
        <w:jc w:val="both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委托期限：自本授权书签署之日起至本项目签订合同之日止。</w:t>
      </w:r>
    </w:p>
    <w:p>
      <w:pPr>
        <w:spacing w:after="80" w:line="360" w:lineRule="auto"/>
        <w:ind w:firstLine="462" w:firstLineChars="200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代理人无转委托权。</w:t>
      </w:r>
    </w:p>
    <w:tbl>
      <w:tblPr>
        <w:tblStyle w:val="31"/>
        <w:tblpPr w:leftFromText="180" w:rightFromText="180" w:vertAnchor="text" w:horzAnchor="page" w:tblpX="1149" w:tblpY="198"/>
        <w:tblOverlap w:val="never"/>
        <w:tblW w:w="9864" w:type="dxa"/>
        <w:tblInd w:w="0" w:type="dxa"/>
        <w:tblBorders>
          <w:top w:val="dashed" w:color="auto" w:sz="4" w:space="0"/>
          <w:left w:val="dashed" w:color="auto" w:sz="4" w:space="0"/>
          <w:bottom w:val="dashed" w:color="auto" w:sz="4" w:space="0"/>
          <w:right w:val="dashed" w:color="auto" w:sz="4" w:space="0"/>
          <w:insideH w:val="dashed" w:color="auto" w:sz="4" w:space="0"/>
          <w:insideV w:val="dashed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64"/>
      </w:tblGrid>
      <w:tr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6" w:hRule="atLeast"/>
        </w:trPr>
        <w:tc>
          <w:tcPr>
            <w:tcW w:w="9864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 w:ascii="宋体" w:hAnsi="宋体" w:cs="Times New Roman"/>
                <w:szCs w:val="28"/>
                <w:lang w:eastAsia="zh-CN"/>
              </w:rPr>
              <w:t>法定代表人身份证正反面复印件位置</w:t>
            </w:r>
          </w:p>
        </w:tc>
      </w:tr>
      <w:tr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</w:trPr>
        <w:tc>
          <w:tcPr>
            <w:tcW w:w="9864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 w:ascii="宋体" w:hAnsi="宋体" w:cs="Times New Roman"/>
                <w:szCs w:val="28"/>
                <w:lang w:eastAsia="zh-CN"/>
              </w:rPr>
              <w:t>委托代理人身份证正反面复印件位置</w:t>
            </w:r>
          </w:p>
        </w:tc>
      </w:tr>
    </w:tbl>
    <w:p>
      <w:pPr>
        <w:rPr>
          <w:rFonts w:hint="eastAsia"/>
          <w:lang w:eastAsia="zh-CN"/>
        </w:rPr>
      </w:pPr>
    </w:p>
    <w:p>
      <w:pPr>
        <w:spacing w:after="0" w:line="240" w:lineRule="atLeast"/>
        <w:ind w:firstLine="402" w:firstLineChars="200"/>
        <w:rPr>
          <w:rFonts w:hint="eastAsia" w:ascii="宋体" w:hAnsi="宋体"/>
          <w:szCs w:val="21"/>
          <w:lang w:eastAsia="zh-CN"/>
        </w:rPr>
      </w:pPr>
      <w:r>
        <w:rPr>
          <w:rFonts w:hint="eastAsia"/>
          <w:szCs w:val="21"/>
          <w:lang w:eastAsia="zh-CN"/>
        </w:rPr>
        <w:t>注：本授权委托书须由供应商加盖单位公章及由其法定代表人（负责人）签字</w:t>
      </w:r>
      <w:r>
        <w:rPr>
          <w:rFonts w:hint="eastAsia" w:ascii="宋体" w:hAnsi="宋体" w:cs="Times New Roman"/>
          <w:szCs w:val="21"/>
          <w:lang w:eastAsia="zh-CN"/>
        </w:rPr>
        <w:t>，并</w:t>
      </w:r>
      <w:r>
        <w:rPr>
          <w:rFonts w:hint="eastAsia"/>
          <w:szCs w:val="21"/>
          <w:lang w:eastAsia="zh-CN"/>
        </w:rPr>
        <w:t>附法定代表人和</w:t>
      </w:r>
      <w:r>
        <w:rPr>
          <w:rFonts w:hint="eastAsia"/>
          <w:lang w:eastAsia="zh-CN"/>
        </w:rPr>
        <w:t>委托代理人</w:t>
      </w:r>
      <w:r>
        <w:rPr>
          <w:rFonts w:hint="eastAsia" w:ascii="宋体" w:hAnsi="宋体" w:cs="Times New Roman"/>
          <w:szCs w:val="28"/>
          <w:lang w:eastAsia="zh-CN"/>
        </w:rPr>
        <w:t>身份证复印件，</w:t>
      </w:r>
      <w:r>
        <w:rPr>
          <w:rFonts w:hint="eastAsia" w:ascii="宋体" w:hAnsi="宋体" w:cs="Times New Roman"/>
          <w:szCs w:val="21"/>
          <w:lang w:eastAsia="zh-CN"/>
        </w:rPr>
        <w:t>否则无效</w:t>
      </w:r>
    </w:p>
    <w:p>
      <w:pPr>
        <w:rPr>
          <w:rFonts w:hint="eastAsia"/>
          <w:lang w:eastAsia="zh-CN"/>
        </w:rPr>
      </w:pPr>
    </w:p>
    <w:p>
      <w:pPr>
        <w:spacing w:after="80" w:line="360" w:lineRule="auto"/>
        <w:jc w:val="both"/>
        <w:rPr>
          <w:rFonts w:hint="eastAsia" w:ascii="宋体" w:hAnsi="宋体" w:cs="Times New Roman"/>
          <w:sz w:val="24"/>
          <w:szCs w:val="24"/>
          <w:lang w:eastAsia="zh-CN"/>
        </w:rPr>
      </w:pPr>
      <w:r>
        <w:rPr>
          <w:rFonts w:hint="eastAsia" w:ascii="宋体" w:hAnsi="宋体" w:cs="Times New Roman"/>
          <w:sz w:val="24"/>
          <w:szCs w:val="24"/>
          <w:lang w:eastAsia="zh-CN"/>
        </w:rPr>
        <w:t>响应人：</w:t>
      </w:r>
      <w:r>
        <w:rPr>
          <w:rFonts w:hint="eastAsia" w:ascii="宋体" w:hAnsi="宋体" w:cs="Times New Roman"/>
          <w:sz w:val="24"/>
          <w:szCs w:val="24"/>
          <w:u w:val="single"/>
          <w:lang w:eastAsia="zh-CN"/>
        </w:rPr>
        <w:t xml:space="preserve">                        </w:t>
      </w:r>
      <w:r>
        <w:rPr>
          <w:rFonts w:hint="eastAsia" w:ascii="宋体" w:hAnsi="宋体" w:cs="Times New Roman"/>
          <w:sz w:val="24"/>
          <w:szCs w:val="24"/>
          <w:lang w:eastAsia="zh-CN"/>
        </w:rPr>
        <w:t>（盖单位章）</w:t>
      </w:r>
    </w:p>
    <w:p>
      <w:pPr>
        <w:spacing w:after="80" w:line="360" w:lineRule="auto"/>
        <w:rPr>
          <w:rFonts w:hint="eastAsia" w:ascii="宋体" w:hAnsi="宋体" w:cs="Times New Roman"/>
          <w:sz w:val="24"/>
          <w:szCs w:val="24"/>
          <w:u w:val="single"/>
          <w:lang w:eastAsia="zh-CN"/>
        </w:rPr>
      </w:pPr>
      <w:r>
        <w:rPr>
          <w:rFonts w:ascii="微?雅?" w:hAnsi="微?雅?" w:cs="微?雅?"/>
          <w:sz w:val="24"/>
          <w:szCs w:val="24"/>
          <w:lang w:eastAsia="zh-CN"/>
        </w:rPr>
        <w:t>法定代表人（单位负责人）</w:t>
      </w:r>
      <w:r>
        <w:rPr>
          <w:rFonts w:hint="eastAsia" w:ascii="微?雅?" w:hAnsi="微?雅?" w:cs="微?雅?"/>
          <w:sz w:val="24"/>
          <w:szCs w:val="24"/>
          <w:lang w:eastAsia="zh-CN"/>
        </w:rPr>
        <w:t>：</w:t>
      </w:r>
      <w:r>
        <w:rPr>
          <w:rFonts w:hint="eastAsia" w:ascii="微?雅?" w:hAnsi="微?雅?" w:cs="微?雅?"/>
          <w:sz w:val="24"/>
          <w:szCs w:val="24"/>
          <w:u w:val="single"/>
          <w:lang w:eastAsia="zh-CN"/>
        </w:rPr>
        <w:t xml:space="preserve">          </w:t>
      </w:r>
      <w:r>
        <w:rPr>
          <w:rFonts w:hint="eastAsia" w:ascii="微?雅?" w:hAnsi="微?雅?" w:cs="微?雅?"/>
          <w:sz w:val="24"/>
          <w:szCs w:val="24"/>
          <w:lang w:eastAsia="zh-CN"/>
        </w:rPr>
        <w:t>（盖章或签字）</w:t>
      </w:r>
    </w:p>
    <w:p>
      <w:pPr>
        <w:wordWrap w:val="0"/>
        <w:spacing w:line="360" w:lineRule="auto"/>
        <w:ind w:firstLine="423" w:firstLineChars="183"/>
        <w:jc w:val="right"/>
        <w:rPr>
          <w:rFonts w:ascii="宋体" w:hAnsi="宋体" w:cs="Times New Roman"/>
          <w:sz w:val="24"/>
          <w:szCs w:val="24"/>
          <w:lang w:eastAsia="zh-CN"/>
        </w:rPr>
      </w:pPr>
      <w:r>
        <w:rPr>
          <w:rFonts w:hint="eastAsia" w:ascii="宋体" w:hAnsi="宋体" w:cs="Times New Roman"/>
          <w:sz w:val="24"/>
          <w:szCs w:val="24"/>
          <w:u w:val="single"/>
          <w:lang w:eastAsia="zh-CN"/>
        </w:rPr>
        <w:t xml:space="preserve">         </w:t>
      </w:r>
      <w:r>
        <w:rPr>
          <w:rFonts w:hint="eastAsia" w:ascii="宋体" w:hAnsi="宋体" w:cs="Times New Roman"/>
          <w:sz w:val="24"/>
          <w:szCs w:val="24"/>
          <w:lang w:eastAsia="zh-CN"/>
        </w:rPr>
        <w:t>年</w:t>
      </w:r>
      <w:r>
        <w:rPr>
          <w:rFonts w:hint="eastAsia" w:ascii="宋体" w:hAnsi="宋体" w:cs="Times New Roman"/>
          <w:sz w:val="24"/>
          <w:szCs w:val="24"/>
          <w:u w:val="single"/>
          <w:lang w:eastAsia="zh-CN"/>
        </w:rPr>
        <w:t xml:space="preserve">       </w:t>
      </w:r>
      <w:r>
        <w:rPr>
          <w:rFonts w:hint="eastAsia" w:ascii="宋体" w:hAnsi="宋体" w:cs="Times New Roman"/>
          <w:sz w:val="24"/>
          <w:szCs w:val="24"/>
          <w:lang w:eastAsia="zh-CN"/>
        </w:rPr>
        <w:t>月</w:t>
      </w:r>
      <w:r>
        <w:rPr>
          <w:rFonts w:hint="eastAsia" w:ascii="宋体" w:hAnsi="宋体" w:cs="Times New Roman"/>
          <w:sz w:val="24"/>
          <w:szCs w:val="24"/>
          <w:u w:val="single"/>
          <w:lang w:eastAsia="zh-CN"/>
        </w:rPr>
        <w:t xml:space="preserve">       </w:t>
      </w:r>
      <w:r>
        <w:rPr>
          <w:rFonts w:hint="eastAsia" w:ascii="宋体" w:hAnsi="宋体" w:cs="Times New Roman"/>
          <w:sz w:val="24"/>
          <w:szCs w:val="24"/>
          <w:lang w:eastAsia="zh-CN"/>
        </w:rPr>
        <w:t xml:space="preserve">日 </w:t>
      </w:r>
    </w:p>
    <w:p>
      <w:pPr>
        <w:pStyle w:val="3"/>
        <w:keepNext/>
        <w:widowControl/>
        <w:autoSpaceDE w:val="0"/>
        <w:autoSpaceDN w:val="0"/>
        <w:adjustRightInd w:val="0"/>
        <w:snapToGrid w:val="0"/>
        <w:spacing w:line="360" w:lineRule="auto"/>
        <w:jc w:val="center"/>
        <w:textAlignment w:val="baseline"/>
        <w:rPr>
          <w:b/>
          <w:kern w:val="0"/>
          <w:sz w:val="28"/>
          <w:szCs w:val="28"/>
          <w:highlight w:val="none"/>
        </w:rPr>
      </w:pPr>
      <w:r>
        <w:rPr>
          <w:rFonts w:hint="eastAsia"/>
          <w:b/>
          <w:kern w:val="0"/>
          <w:sz w:val="28"/>
          <w:szCs w:val="28"/>
          <w:highlight w:val="none"/>
          <w:lang w:eastAsia="zh-CN"/>
        </w:rPr>
        <w:t>响应</w:t>
      </w:r>
      <w:r>
        <w:rPr>
          <w:b/>
          <w:kern w:val="0"/>
          <w:sz w:val="28"/>
          <w:szCs w:val="28"/>
          <w:highlight w:val="none"/>
        </w:rPr>
        <w:t>单位登记表</w:t>
      </w:r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</w:p>
    <w:p>
      <w:pPr>
        <w:rPr>
          <w:highlight w:val="none"/>
        </w:rPr>
      </w:pPr>
    </w:p>
    <w:tbl>
      <w:tblPr>
        <w:tblStyle w:val="31"/>
        <w:tblW w:w="811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2"/>
        <w:gridCol w:w="1475"/>
        <w:gridCol w:w="1559"/>
        <w:gridCol w:w="1634"/>
        <w:gridCol w:w="20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exact"/>
          <w:jc w:val="center"/>
        </w:trPr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企业全称</w:t>
            </w:r>
          </w:p>
        </w:tc>
        <w:tc>
          <w:tcPr>
            <w:tcW w:w="6693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right"/>
              <w:rPr>
                <w:rFonts w:hint="eastAsia"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（加盖公章）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42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法人代表</w:t>
            </w:r>
          </w:p>
        </w:tc>
        <w:tc>
          <w:tcPr>
            <w:tcW w:w="303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  <w:highlight w:val="none"/>
              </w:rPr>
            </w:pPr>
          </w:p>
        </w:tc>
        <w:tc>
          <w:tcPr>
            <w:tcW w:w="163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企业性质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42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通信地址</w:t>
            </w:r>
          </w:p>
        </w:tc>
        <w:tc>
          <w:tcPr>
            <w:tcW w:w="303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  <w:highlight w:val="none"/>
              </w:rPr>
            </w:pPr>
          </w:p>
        </w:tc>
        <w:tc>
          <w:tcPr>
            <w:tcW w:w="163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邮政编码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42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注册资金</w:t>
            </w:r>
          </w:p>
        </w:tc>
        <w:tc>
          <w:tcPr>
            <w:tcW w:w="303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ind w:right="-102" w:rightChars="-51"/>
              <w:jc w:val="center"/>
              <w:rPr>
                <w:rFonts w:hint="eastAsia" w:ascii="宋体" w:hAnsi="宋体" w:eastAsia="宋体" w:cs="宋体"/>
                <w:szCs w:val="21"/>
                <w:highlight w:val="none"/>
              </w:rPr>
            </w:pPr>
          </w:p>
        </w:tc>
        <w:tc>
          <w:tcPr>
            <w:tcW w:w="163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开户行及帐号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42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工商登记号</w:t>
            </w:r>
          </w:p>
        </w:tc>
        <w:tc>
          <w:tcPr>
            <w:tcW w:w="303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  <w:highlight w:val="none"/>
              </w:rPr>
            </w:pPr>
          </w:p>
        </w:tc>
        <w:tc>
          <w:tcPr>
            <w:tcW w:w="163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税务登记号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42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公司电话</w:t>
            </w:r>
          </w:p>
        </w:tc>
        <w:tc>
          <w:tcPr>
            <w:tcW w:w="303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  <w:highlight w:val="none"/>
              </w:rPr>
            </w:pPr>
          </w:p>
        </w:tc>
        <w:tc>
          <w:tcPr>
            <w:tcW w:w="163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传     真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42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  <w:t>响应项目名称</w:t>
            </w:r>
          </w:p>
        </w:tc>
        <w:tc>
          <w:tcPr>
            <w:tcW w:w="303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  <w:highlight w:val="none"/>
              </w:rPr>
            </w:pPr>
          </w:p>
        </w:tc>
        <w:tc>
          <w:tcPr>
            <w:tcW w:w="163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电子信箱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  <w:jc w:val="center"/>
        </w:trPr>
        <w:tc>
          <w:tcPr>
            <w:tcW w:w="142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联系人</w:t>
            </w:r>
          </w:p>
        </w:tc>
        <w:tc>
          <w:tcPr>
            <w:tcW w:w="147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固定电话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移动电话</w:t>
            </w:r>
          </w:p>
        </w:tc>
        <w:tc>
          <w:tcPr>
            <w:tcW w:w="163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传  真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电子邮箱（E-Mail）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42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  <w:highlight w:val="none"/>
              </w:rPr>
            </w:pPr>
          </w:p>
        </w:tc>
        <w:tc>
          <w:tcPr>
            <w:tcW w:w="147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  <w:highlight w:val="none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  <w:highlight w:val="none"/>
              </w:rPr>
            </w:pPr>
          </w:p>
        </w:tc>
        <w:tc>
          <w:tcPr>
            <w:tcW w:w="163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  <w:highlight w:val="none"/>
              </w:rPr>
            </w:pPr>
          </w:p>
        </w:tc>
        <w:tc>
          <w:tcPr>
            <w:tcW w:w="202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42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  <w:highlight w:val="none"/>
              </w:rPr>
            </w:pPr>
          </w:p>
        </w:tc>
        <w:tc>
          <w:tcPr>
            <w:tcW w:w="147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  <w:highlight w:val="none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  <w:highlight w:val="none"/>
              </w:rPr>
            </w:pPr>
          </w:p>
        </w:tc>
        <w:tc>
          <w:tcPr>
            <w:tcW w:w="163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  <w:highlight w:val="none"/>
              </w:rPr>
            </w:pPr>
          </w:p>
        </w:tc>
        <w:tc>
          <w:tcPr>
            <w:tcW w:w="202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1422" w:type="dxa"/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  <w:t>与本项目有关产品介绍</w:t>
            </w: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或特点</w:t>
            </w:r>
          </w:p>
        </w:tc>
        <w:tc>
          <w:tcPr>
            <w:tcW w:w="6693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eastAsia" w:ascii="宋体" w:hAnsi="宋体" w:eastAsia="宋体" w:cs="宋体"/>
                <w:szCs w:val="21"/>
                <w:highlight w:val="none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hint="eastAsia"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（可填多项）</w:t>
            </w:r>
          </w:p>
          <w:p>
            <w:pPr>
              <w:adjustRightInd w:val="0"/>
              <w:snapToGrid w:val="0"/>
              <w:spacing w:line="360" w:lineRule="auto"/>
              <w:rPr>
                <w:rFonts w:hint="eastAsia" w:ascii="宋体" w:hAnsi="宋体" w:eastAsia="宋体" w:cs="宋体"/>
                <w:szCs w:val="21"/>
                <w:highlight w:val="none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hint="eastAsia" w:ascii="宋体" w:hAnsi="宋体" w:eastAsia="宋体" w:cs="宋体"/>
                <w:szCs w:val="21"/>
                <w:highlight w:val="none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hint="eastAsia" w:ascii="宋体" w:hAnsi="宋体" w:eastAsia="宋体" w:cs="宋体"/>
                <w:szCs w:val="21"/>
                <w:highlight w:val="none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hint="eastAsia" w:ascii="宋体" w:hAnsi="宋体" w:eastAsia="宋体" w:cs="宋体"/>
                <w:szCs w:val="21"/>
                <w:highlight w:val="none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hint="eastAsia" w:ascii="宋体" w:hAnsi="宋体" w:eastAsia="宋体" w:cs="宋体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" w:hRule="atLeast"/>
          <w:jc w:val="center"/>
        </w:trPr>
        <w:tc>
          <w:tcPr>
            <w:tcW w:w="1422" w:type="dxa"/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企业简介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  <w:t>（简易）</w:t>
            </w:r>
          </w:p>
        </w:tc>
        <w:tc>
          <w:tcPr>
            <w:tcW w:w="6693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eastAsia" w:ascii="宋体" w:hAnsi="宋体" w:eastAsia="宋体" w:cs="宋体"/>
                <w:szCs w:val="21"/>
                <w:highlight w:val="none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hint="eastAsia" w:ascii="宋体" w:hAnsi="宋体" w:eastAsia="宋体" w:cs="宋体"/>
                <w:szCs w:val="21"/>
                <w:highlight w:val="none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hint="eastAsia" w:ascii="宋体" w:hAnsi="宋体" w:eastAsia="宋体" w:cs="宋体"/>
                <w:szCs w:val="21"/>
                <w:highlight w:val="none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hint="eastAsia" w:ascii="宋体" w:hAnsi="宋体" w:eastAsia="宋体" w:cs="宋体"/>
                <w:szCs w:val="21"/>
                <w:highlight w:val="none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hint="eastAsia" w:ascii="宋体" w:hAnsi="宋体" w:eastAsia="宋体" w:cs="宋体"/>
                <w:szCs w:val="21"/>
                <w:highlight w:val="none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hint="eastAsia" w:ascii="宋体" w:hAnsi="宋体" w:eastAsia="宋体" w:cs="宋体"/>
                <w:szCs w:val="21"/>
                <w:highlight w:val="none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hint="eastAsia" w:ascii="宋体" w:hAnsi="宋体" w:eastAsia="宋体" w:cs="宋体"/>
                <w:szCs w:val="21"/>
                <w:highlight w:val="none"/>
              </w:rPr>
            </w:pPr>
          </w:p>
        </w:tc>
      </w:tr>
    </w:tbl>
    <w:p>
      <w:pPr>
        <w:spacing w:line="360" w:lineRule="auto"/>
        <w:rPr>
          <w:rFonts w:hint="eastAsia" w:ascii="宋体" w:hAnsi="宋体" w:eastAsia="宋体" w:cs="宋体"/>
          <w:sz w:val="18"/>
          <w:szCs w:val="18"/>
          <w:highlight w:val="none"/>
        </w:rPr>
      </w:pPr>
      <w:r>
        <w:rPr>
          <w:rFonts w:hint="eastAsia" w:ascii="宋体" w:hAnsi="宋体" w:eastAsia="宋体" w:cs="宋体"/>
          <w:sz w:val="18"/>
          <w:szCs w:val="18"/>
          <w:highlight w:val="none"/>
        </w:rPr>
        <w:t>注：请供应商应严格按此表格式样填写，以便资料统计。</w:t>
      </w:r>
    </w:p>
    <w:p>
      <w:pPr>
        <w:spacing w:line="360" w:lineRule="auto"/>
        <w:rPr>
          <w:rFonts w:hint="eastAsia" w:ascii="宋体" w:hAnsi="宋体" w:eastAsia="宋体" w:cs="宋体"/>
          <w:sz w:val="18"/>
          <w:szCs w:val="18"/>
          <w:highlight w:val="none"/>
        </w:rPr>
      </w:pPr>
      <w:r>
        <w:rPr>
          <w:rFonts w:hint="eastAsia" w:ascii="宋体" w:hAnsi="宋体" w:eastAsia="宋体" w:cs="宋体"/>
          <w:sz w:val="18"/>
          <w:szCs w:val="18"/>
          <w:highlight w:val="none"/>
        </w:rPr>
        <w:t xml:space="preserve"> </w:t>
      </w:r>
    </w:p>
    <w:p>
      <w:pPr>
        <w:pStyle w:val="2"/>
        <w:rPr>
          <w:rFonts w:hint="eastAsia" w:ascii="宋体" w:hAnsi="宋体" w:eastAsia="宋体" w:cs="宋体"/>
          <w:sz w:val="18"/>
          <w:szCs w:val="18"/>
          <w:highlight w:val="none"/>
        </w:rPr>
      </w:pPr>
    </w:p>
    <w:p>
      <w:pPr>
        <w:rPr>
          <w:rFonts w:hint="eastAsia" w:ascii="宋体" w:hAnsi="宋体" w:eastAsia="宋体" w:cs="宋体"/>
          <w:sz w:val="18"/>
          <w:szCs w:val="18"/>
          <w:highlight w:val="none"/>
        </w:rPr>
      </w:pPr>
    </w:p>
    <w:p>
      <w:pPr>
        <w:pStyle w:val="2"/>
        <w:rPr>
          <w:rFonts w:hint="eastAsia" w:ascii="宋体" w:hAnsi="宋体" w:eastAsia="宋体" w:cs="宋体"/>
          <w:sz w:val="18"/>
          <w:szCs w:val="18"/>
          <w:highlight w:val="none"/>
        </w:rPr>
      </w:pPr>
    </w:p>
    <w:p>
      <w:pPr>
        <w:rPr>
          <w:rFonts w:hint="eastAsia" w:ascii="宋体" w:hAnsi="宋体" w:eastAsia="宋体" w:cs="宋体"/>
          <w:sz w:val="18"/>
          <w:szCs w:val="18"/>
          <w:highlight w:val="none"/>
        </w:rPr>
      </w:pPr>
    </w:p>
    <w:p>
      <w:pPr>
        <w:pStyle w:val="3"/>
        <w:keepNext/>
        <w:widowControl/>
        <w:autoSpaceDE w:val="0"/>
        <w:autoSpaceDN w:val="0"/>
        <w:adjustRightInd w:val="0"/>
        <w:snapToGrid w:val="0"/>
        <w:spacing w:line="360" w:lineRule="auto"/>
        <w:jc w:val="center"/>
        <w:textAlignment w:val="baseline"/>
        <w:rPr>
          <w:rFonts w:hint="eastAsia"/>
          <w:b/>
          <w:kern w:val="0"/>
          <w:sz w:val="28"/>
          <w:szCs w:val="28"/>
          <w:highlight w:val="none"/>
          <w:lang w:eastAsia="zh-CN"/>
        </w:rPr>
      </w:pPr>
      <w:r>
        <w:rPr>
          <w:rFonts w:hint="eastAsia"/>
          <w:b/>
          <w:kern w:val="0"/>
          <w:sz w:val="28"/>
          <w:szCs w:val="28"/>
          <w:highlight w:val="none"/>
          <w:lang w:eastAsia="zh-CN"/>
        </w:rPr>
        <w:t>管理人员表</w:t>
      </w:r>
    </w:p>
    <w:p>
      <w:pPr>
        <w:pStyle w:val="74"/>
        <w:pageBreakBefore w:val="0"/>
        <w:bidi w:val="0"/>
        <w:ind w:left="738" w:firstLine="0"/>
        <w:jc w:val="both"/>
      </w:pPr>
    </w:p>
    <w:tbl>
      <w:tblPr>
        <w:tblStyle w:val="31"/>
        <w:tblW w:w="9260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02"/>
        <w:gridCol w:w="1322"/>
        <w:gridCol w:w="1344"/>
        <w:gridCol w:w="1380"/>
        <w:gridCol w:w="1664"/>
        <w:gridCol w:w="284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702" w:type="dxa"/>
            <w:tcBorders>
              <w:top w:val="single" w:color="auto" w:sz="12" w:space="0"/>
              <w:bottom w:val="double" w:color="auto" w:sz="6" w:space="0"/>
            </w:tcBorders>
            <w:vAlign w:val="center"/>
          </w:tcPr>
          <w:p>
            <w:pPr>
              <w:keepNext/>
              <w:pageBreakBefore w:val="0"/>
              <w:bidi w:val="0"/>
              <w:adjustRightInd w:val="0"/>
              <w:spacing w:line="440" w:lineRule="exact"/>
              <w:ind w:left="60" w:leftChars="30" w:right="60" w:rightChars="30"/>
              <w:jc w:val="both"/>
              <w:textAlignment w:val="baseline"/>
              <w:rPr>
                <w:rFonts w:eastAsia="仿宋_GB2312"/>
                <w:color w:val="000000"/>
                <w:sz w:val="28"/>
                <w:szCs w:val="30"/>
              </w:rPr>
            </w:pPr>
            <w:r>
              <w:rPr>
                <w:rFonts w:eastAsia="仿宋_GB2312"/>
                <w:color w:val="000000"/>
                <w:sz w:val="24"/>
              </w:rPr>
              <w:t>名    称</w:t>
            </w:r>
          </w:p>
        </w:tc>
        <w:tc>
          <w:tcPr>
            <w:tcW w:w="1322" w:type="dxa"/>
            <w:tcBorders>
              <w:top w:val="single" w:color="auto" w:sz="12" w:space="0"/>
              <w:bottom w:val="double" w:color="auto" w:sz="6" w:space="0"/>
            </w:tcBorders>
            <w:vAlign w:val="center"/>
          </w:tcPr>
          <w:p>
            <w:pPr>
              <w:keepNext/>
              <w:pageBreakBefore w:val="0"/>
              <w:bidi w:val="0"/>
              <w:adjustRightInd w:val="0"/>
              <w:spacing w:line="440" w:lineRule="exact"/>
              <w:ind w:left="60" w:leftChars="30" w:right="60" w:rightChars="30"/>
              <w:jc w:val="both"/>
              <w:textAlignment w:val="baseline"/>
              <w:rPr>
                <w:rFonts w:eastAsia="仿宋_GB2312"/>
                <w:color w:val="000000"/>
                <w:sz w:val="28"/>
                <w:szCs w:val="30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职务</w:t>
            </w:r>
          </w:p>
        </w:tc>
        <w:tc>
          <w:tcPr>
            <w:tcW w:w="1344" w:type="dxa"/>
            <w:tcBorders>
              <w:top w:val="single" w:color="auto" w:sz="12" w:space="0"/>
              <w:bottom w:val="double" w:color="auto" w:sz="6" w:space="0"/>
            </w:tcBorders>
            <w:vAlign w:val="center"/>
          </w:tcPr>
          <w:p>
            <w:pPr>
              <w:keepNext/>
              <w:pageBreakBefore w:val="0"/>
              <w:bidi w:val="0"/>
              <w:adjustRightInd w:val="0"/>
              <w:spacing w:line="440" w:lineRule="exact"/>
              <w:ind w:left="60" w:leftChars="30" w:right="60" w:rightChars="30"/>
              <w:jc w:val="both"/>
              <w:textAlignment w:val="baseline"/>
              <w:rPr>
                <w:rFonts w:eastAsia="仿宋_GB2312"/>
                <w:color w:val="000000"/>
                <w:sz w:val="28"/>
                <w:szCs w:val="30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姓名</w:t>
            </w:r>
          </w:p>
        </w:tc>
        <w:tc>
          <w:tcPr>
            <w:tcW w:w="1380" w:type="dxa"/>
            <w:tcBorders>
              <w:top w:val="single" w:color="auto" w:sz="12" w:space="0"/>
              <w:bottom w:val="double" w:color="auto" w:sz="6" w:space="0"/>
            </w:tcBorders>
            <w:vAlign w:val="center"/>
          </w:tcPr>
          <w:p>
            <w:pPr>
              <w:keepNext/>
              <w:pageBreakBefore w:val="0"/>
              <w:bidi w:val="0"/>
              <w:adjustRightInd w:val="0"/>
              <w:spacing w:line="440" w:lineRule="exact"/>
              <w:ind w:left="60" w:leftChars="30" w:right="60" w:rightChars="30"/>
              <w:jc w:val="both"/>
              <w:textAlignment w:val="baseline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是否与劳务公司签订劳动合同</w:t>
            </w:r>
          </w:p>
        </w:tc>
        <w:tc>
          <w:tcPr>
            <w:tcW w:w="1664" w:type="dxa"/>
            <w:tcBorders>
              <w:top w:val="single" w:color="auto" w:sz="12" w:space="0"/>
              <w:bottom w:val="double" w:color="auto" w:sz="6" w:space="0"/>
            </w:tcBorders>
            <w:vAlign w:val="center"/>
          </w:tcPr>
          <w:p>
            <w:pPr>
              <w:keepNext/>
              <w:pageBreakBefore w:val="0"/>
              <w:bidi w:val="0"/>
              <w:adjustRightInd w:val="0"/>
              <w:spacing w:line="440" w:lineRule="exact"/>
              <w:ind w:left="60" w:leftChars="30" w:right="60" w:rightChars="30"/>
              <w:jc w:val="both"/>
              <w:textAlignment w:val="baseline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社保缴纳情况</w:t>
            </w:r>
          </w:p>
        </w:tc>
        <w:tc>
          <w:tcPr>
            <w:tcW w:w="2848" w:type="dxa"/>
            <w:tcBorders>
              <w:top w:val="single" w:color="auto" w:sz="12" w:space="0"/>
              <w:bottom w:val="double" w:color="auto" w:sz="6" w:space="0"/>
            </w:tcBorders>
            <w:vAlign w:val="center"/>
          </w:tcPr>
          <w:p>
            <w:pPr>
              <w:keepNext/>
              <w:pageBreakBefore w:val="0"/>
              <w:bidi w:val="0"/>
              <w:adjustRightInd w:val="0"/>
              <w:spacing w:line="440" w:lineRule="exact"/>
              <w:ind w:left="60" w:leftChars="30" w:right="60" w:rightChars="30"/>
              <w:jc w:val="both"/>
              <w:textAlignment w:val="baseline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执业资格证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702" w:type="dxa"/>
            <w:vMerge w:val="restart"/>
            <w:tcBorders>
              <w:top w:val="nil"/>
            </w:tcBorders>
            <w:vAlign w:val="center"/>
          </w:tcPr>
          <w:p>
            <w:pPr>
              <w:keepNext/>
              <w:pageBreakBefore w:val="0"/>
              <w:bidi w:val="0"/>
              <w:adjustRightInd w:val="0"/>
              <w:spacing w:line="440" w:lineRule="exact"/>
              <w:ind w:left="60" w:leftChars="30" w:right="60" w:rightChars="30"/>
              <w:jc w:val="both"/>
              <w:textAlignment w:val="baseline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总</w:t>
            </w:r>
          </w:p>
          <w:p>
            <w:pPr>
              <w:keepNext/>
              <w:pageBreakBefore w:val="0"/>
              <w:bidi w:val="0"/>
              <w:adjustRightInd w:val="0"/>
              <w:spacing w:line="440" w:lineRule="exact"/>
              <w:ind w:left="60" w:leftChars="30" w:right="60" w:rightChars="30"/>
              <w:jc w:val="both"/>
              <w:textAlignment w:val="baseline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部</w:t>
            </w:r>
          </w:p>
          <w:p>
            <w:pPr>
              <w:keepNext/>
              <w:pageBreakBefore w:val="0"/>
              <w:bidi w:val="0"/>
              <w:adjustRightInd w:val="0"/>
              <w:spacing w:line="440" w:lineRule="exact"/>
              <w:ind w:left="60" w:leftChars="30" w:right="60" w:rightChars="30"/>
              <w:jc w:val="both"/>
              <w:textAlignment w:val="baseline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人</w:t>
            </w:r>
          </w:p>
          <w:p>
            <w:pPr>
              <w:keepNext/>
              <w:pageBreakBefore w:val="0"/>
              <w:bidi w:val="0"/>
              <w:adjustRightInd w:val="0"/>
              <w:spacing w:line="440" w:lineRule="exact"/>
              <w:ind w:left="60" w:leftChars="30" w:right="60" w:rightChars="30"/>
              <w:jc w:val="both"/>
              <w:textAlignment w:val="baseline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员</w:t>
            </w:r>
          </w:p>
        </w:tc>
        <w:tc>
          <w:tcPr>
            <w:tcW w:w="1322" w:type="dxa"/>
            <w:tcBorders>
              <w:top w:val="nil"/>
              <w:bottom w:val="nil"/>
            </w:tcBorders>
            <w:vAlign w:val="center"/>
          </w:tcPr>
          <w:p>
            <w:pPr>
              <w:keepNext/>
              <w:pageBreakBefore w:val="0"/>
              <w:bidi w:val="0"/>
              <w:adjustRightInd w:val="0"/>
              <w:spacing w:line="440" w:lineRule="exact"/>
              <w:ind w:left="60" w:leftChars="30" w:right="60" w:rightChars="30"/>
              <w:jc w:val="both"/>
              <w:textAlignment w:val="baseline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项目主管</w:t>
            </w:r>
          </w:p>
        </w:tc>
        <w:tc>
          <w:tcPr>
            <w:tcW w:w="1344" w:type="dxa"/>
            <w:tcBorders>
              <w:top w:val="nil"/>
            </w:tcBorders>
            <w:vAlign w:val="center"/>
          </w:tcPr>
          <w:p>
            <w:pPr>
              <w:keepNext/>
              <w:pageBreakBefore w:val="0"/>
              <w:bidi w:val="0"/>
              <w:adjustRightInd w:val="0"/>
              <w:spacing w:line="440" w:lineRule="exact"/>
              <w:ind w:left="60" w:leftChars="30" w:right="60" w:rightChars="30"/>
              <w:jc w:val="both"/>
              <w:textAlignment w:val="baseline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80" w:type="dxa"/>
            <w:tcBorders>
              <w:top w:val="nil"/>
            </w:tcBorders>
            <w:vAlign w:val="center"/>
          </w:tcPr>
          <w:p>
            <w:pPr>
              <w:keepNext/>
              <w:pageBreakBefore w:val="0"/>
              <w:bidi w:val="0"/>
              <w:adjustRightInd w:val="0"/>
              <w:spacing w:line="440" w:lineRule="exact"/>
              <w:ind w:left="60" w:leftChars="30" w:right="60" w:rightChars="30"/>
              <w:jc w:val="both"/>
              <w:textAlignment w:val="baseline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（必填）</w:t>
            </w:r>
          </w:p>
        </w:tc>
        <w:tc>
          <w:tcPr>
            <w:tcW w:w="1664" w:type="dxa"/>
            <w:tcBorders>
              <w:top w:val="nil"/>
            </w:tcBorders>
            <w:vAlign w:val="center"/>
          </w:tcPr>
          <w:p>
            <w:pPr>
              <w:keepNext/>
              <w:pageBreakBefore w:val="0"/>
              <w:bidi w:val="0"/>
              <w:adjustRightInd w:val="0"/>
              <w:spacing w:line="440" w:lineRule="exact"/>
              <w:ind w:left="60" w:leftChars="30" w:right="60" w:rightChars="30"/>
              <w:jc w:val="both"/>
              <w:textAlignment w:val="baseline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（必填）</w:t>
            </w:r>
          </w:p>
        </w:tc>
        <w:tc>
          <w:tcPr>
            <w:tcW w:w="2848" w:type="dxa"/>
            <w:tcBorders>
              <w:top w:val="nil"/>
            </w:tcBorders>
            <w:vAlign w:val="center"/>
          </w:tcPr>
          <w:p>
            <w:pPr>
              <w:keepNext/>
              <w:pageBreakBefore w:val="0"/>
              <w:bidi w:val="0"/>
              <w:adjustRightInd w:val="0"/>
              <w:spacing w:line="440" w:lineRule="exact"/>
              <w:ind w:left="60" w:leftChars="30" w:right="60" w:rightChars="30"/>
              <w:jc w:val="both"/>
              <w:textAlignment w:val="baseline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15" w:hRule="atLeast"/>
          <w:jc w:val="center"/>
        </w:trPr>
        <w:tc>
          <w:tcPr>
            <w:tcW w:w="702" w:type="dxa"/>
            <w:vMerge w:val="continue"/>
            <w:vAlign w:val="center"/>
          </w:tcPr>
          <w:p>
            <w:pPr>
              <w:keepNext/>
              <w:pageBreakBefore w:val="0"/>
              <w:bidi w:val="0"/>
              <w:adjustRightInd w:val="0"/>
              <w:spacing w:line="440" w:lineRule="exact"/>
              <w:ind w:left="60" w:leftChars="30" w:right="60" w:rightChars="30"/>
              <w:jc w:val="both"/>
              <w:textAlignment w:val="baseline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22" w:type="dxa"/>
            <w:tcBorders>
              <w:top w:val="single" w:color="auto" w:sz="6" w:space="0"/>
            </w:tcBorders>
            <w:vAlign w:val="center"/>
          </w:tcPr>
          <w:p>
            <w:pPr>
              <w:keepNext/>
              <w:pageBreakBefore w:val="0"/>
              <w:bidi w:val="0"/>
              <w:adjustRightInd w:val="0"/>
              <w:spacing w:line="440" w:lineRule="exact"/>
              <w:ind w:left="60" w:leftChars="30" w:right="60" w:rightChars="30"/>
              <w:jc w:val="both"/>
              <w:textAlignment w:val="baseline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其他人员</w:t>
            </w:r>
          </w:p>
        </w:tc>
        <w:tc>
          <w:tcPr>
            <w:tcW w:w="1344" w:type="dxa"/>
            <w:vAlign w:val="center"/>
          </w:tcPr>
          <w:p>
            <w:pPr>
              <w:keepNext/>
              <w:pageBreakBefore w:val="0"/>
              <w:bidi w:val="0"/>
              <w:adjustRightInd w:val="0"/>
              <w:spacing w:line="440" w:lineRule="exact"/>
              <w:ind w:left="60" w:leftChars="30" w:right="60" w:rightChars="30"/>
              <w:jc w:val="both"/>
              <w:textAlignment w:val="baseline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80" w:type="dxa"/>
            <w:vAlign w:val="center"/>
          </w:tcPr>
          <w:p>
            <w:pPr>
              <w:keepNext/>
              <w:pageBreakBefore w:val="0"/>
              <w:bidi w:val="0"/>
              <w:adjustRightInd w:val="0"/>
              <w:spacing w:line="440" w:lineRule="exact"/>
              <w:ind w:left="60" w:leftChars="30" w:right="60" w:rightChars="30"/>
              <w:jc w:val="both"/>
              <w:textAlignment w:val="baseline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664" w:type="dxa"/>
            <w:vAlign w:val="center"/>
          </w:tcPr>
          <w:p>
            <w:pPr>
              <w:keepNext/>
              <w:pageBreakBefore w:val="0"/>
              <w:bidi w:val="0"/>
              <w:adjustRightInd w:val="0"/>
              <w:spacing w:line="440" w:lineRule="exact"/>
              <w:ind w:left="60" w:leftChars="30" w:right="60" w:rightChars="30"/>
              <w:jc w:val="both"/>
              <w:textAlignment w:val="baseline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848" w:type="dxa"/>
            <w:vAlign w:val="center"/>
          </w:tcPr>
          <w:p>
            <w:pPr>
              <w:keepNext/>
              <w:pageBreakBefore w:val="0"/>
              <w:bidi w:val="0"/>
              <w:adjustRightInd w:val="0"/>
              <w:spacing w:line="440" w:lineRule="exact"/>
              <w:ind w:left="60" w:leftChars="30" w:right="60" w:rightChars="30"/>
              <w:jc w:val="both"/>
              <w:textAlignment w:val="baseline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702" w:type="dxa"/>
            <w:vMerge w:val="continue"/>
            <w:vAlign w:val="center"/>
          </w:tcPr>
          <w:p>
            <w:pPr>
              <w:keepNext/>
              <w:pageBreakBefore w:val="0"/>
              <w:bidi w:val="0"/>
              <w:adjustRightInd w:val="0"/>
              <w:spacing w:line="440" w:lineRule="exact"/>
              <w:ind w:left="60" w:leftChars="30" w:right="60" w:rightChars="30"/>
              <w:jc w:val="both"/>
              <w:textAlignment w:val="baseline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22" w:type="dxa"/>
            <w:vAlign w:val="center"/>
          </w:tcPr>
          <w:p>
            <w:pPr>
              <w:keepNext/>
              <w:pageBreakBefore w:val="0"/>
              <w:bidi w:val="0"/>
              <w:adjustRightInd w:val="0"/>
              <w:spacing w:line="440" w:lineRule="exact"/>
              <w:ind w:left="60" w:leftChars="30" w:right="60" w:rightChars="30"/>
              <w:jc w:val="both"/>
              <w:textAlignment w:val="baseline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44" w:type="dxa"/>
            <w:vAlign w:val="center"/>
          </w:tcPr>
          <w:p>
            <w:pPr>
              <w:keepNext/>
              <w:pageBreakBefore w:val="0"/>
              <w:bidi w:val="0"/>
              <w:adjustRightInd w:val="0"/>
              <w:spacing w:line="440" w:lineRule="exact"/>
              <w:ind w:left="60" w:leftChars="30" w:right="60" w:rightChars="30"/>
              <w:jc w:val="both"/>
              <w:textAlignment w:val="baseline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80" w:type="dxa"/>
            <w:vAlign w:val="center"/>
          </w:tcPr>
          <w:p>
            <w:pPr>
              <w:keepNext/>
              <w:pageBreakBefore w:val="0"/>
              <w:bidi w:val="0"/>
              <w:adjustRightInd w:val="0"/>
              <w:spacing w:line="440" w:lineRule="exact"/>
              <w:ind w:left="60" w:leftChars="30" w:right="60" w:rightChars="30"/>
              <w:jc w:val="both"/>
              <w:textAlignment w:val="baseline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664" w:type="dxa"/>
            <w:vAlign w:val="center"/>
          </w:tcPr>
          <w:p>
            <w:pPr>
              <w:keepNext/>
              <w:pageBreakBefore w:val="0"/>
              <w:bidi w:val="0"/>
              <w:adjustRightInd w:val="0"/>
              <w:spacing w:line="440" w:lineRule="exact"/>
              <w:ind w:left="60" w:leftChars="30" w:right="60" w:rightChars="30"/>
              <w:jc w:val="both"/>
              <w:textAlignment w:val="baseline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848" w:type="dxa"/>
            <w:vAlign w:val="center"/>
          </w:tcPr>
          <w:p>
            <w:pPr>
              <w:keepNext/>
              <w:pageBreakBefore w:val="0"/>
              <w:bidi w:val="0"/>
              <w:adjustRightInd w:val="0"/>
              <w:spacing w:line="440" w:lineRule="exact"/>
              <w:ind w:left="60" w:leftChars="30" w:right="60" w:rightChars="30"/>
              <w:jc w:val="both"/>
              <w:textAlignment w:val="baseline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702" w:type="dxa"/>
            <w:vMerge w:val="continue"/>
            <w:tcBorders>
              <w:bottom w:val="nil"/>
            </w:tcBorders>
            <w:vAlign w:val="center"/>
          </w:tcPr>
          <w:p>
            <w:pPr>
              <w:keepNext/>
              <w:pageBreakBefore w:val="0"/>
              <w:bidi w:val="0"/>
              <w:adjustRightInd w:val="0"/>
              <w:spacing w:line="440" w:lineRule="exact"/>
              <w:ind w:left="60" w:leftChars="30" w:right="60" w:rightChars="30"/>
              <w:jc w:val="both"/>
              <w:textAlignment w:val="baseline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22" w:type="dxa"/>
            <w:vAlign w:val="center"/>
          </w:tcPr>
          <w:p>
            <w:pPr>
              <w:keepNext/>
              <w:pageBreakBefore w:val="0"/>
              <w:bidi w:val="0"/>
              <w:adjustRightInd w:val="0"/>
              <w:spacing w:line="440" w:lineRule="exact"/>
              <w:ind w:left="60" w:leftChars="30" w:right="60" w:rightChars="30"/>
              <w:jc w:val="both"/>
              <w:textAlignment w:val="baseline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44" w:type="dxa"/>
            <w:vAlign w:val="center"/>
          </w:tcPr>
          <w:p>
            <w:pPr>
              <w:keepNext/>
              <w:pageBreakBefore w:val="0"/>
              <w:bidi w:val="0"/>
              <w:adjustRightInd w:val="0"/>
              <w:spacing w:line="440" w:lineRule="exact"/>
              <w:ind w:left="60" w:leftChars="30" w:right="60" w:rightChars="30"/>
              <w:jc w:val="both"/>
              <w:textAlignment w:val="baseline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80" w:type="dxa"/>
            <w:vAlign w:val="center"/>
          </w:tcPr>
          <w:p>
            <w:pPr>
              <w:keepNext/>
              <w:pageBreakBefore w:val="0"/>
              <w:bidi w:val="0"/>
              <w:adjustRightInd w:val="0"/>
              <w:spacing w:line="440" w:lineRule="exact"/>
              <w:ind w:left="60" w:leftChars="30" w:right="60" w:rightChars="30"/>
              <w:jc w:val="both"/>
              <w:textAlignment w:val="baseline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664" w:type="dxa"/>
            <w:vAlign w:val="center"/>
          </w:tcPr>
          <w:p>
            <w:pPr>
              <w:keepNext/>
              <w:pageBreakBefore w:val="0"/>
              <w:bidi w:val="0"/>
              <w:adjustRightInd w:val="0"/>
              <w:spacing w:line="440" w:lineRule="exact"/>
              <w:ind w:left="60" w:leftChars="30" w:right="60" w:rightChars="30"/>
              <w:jc w:val="both"/>
              <w:textAlignment w:val="baseline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848" w:type="dxa"/>
            <w:vAlign w:val="center"/>
          </w:tcPr>
          <w:p>
            <w:pPr>
              <w:keepNext/>
              <w:pageBreakBefore w:val="0"/>
              <w:bidi w:val="0"/>
              <w:adjustRightInd w:val="0"/>
              <w:spacing w:line="440" w:lineRule="exact"/>
              <w:ind w:left="60" w:leftChars="30" w:right="60" w:rightChars="30"/>
              <w:jc w:val="both"/>
              <w:textAlignment w:val="baseline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702" w:type="dxa"/>
            <w:vMerge w:val="restart"/>
            <w:tcBorders>
              <w:top w:val="single" w:color="auto" w:sz="6" w:space="0"/>
            </w:tcBorders>
            <w:vAlign w:val="center"/>
          </w:tcPr>
          <w:p>
            <w:pPr>
              <w:keepNext/>
              <w:pageBreakBefore w:val="0"/>
              <w:bidi w:val="0"/>
              <w:adjustRightInd w:val="0"/>
              <w:spacing w:line="440" w:lineRule="exact"/>
              <w:ind w:left="60" w:leftChars="30" w:right="60" w:rightChars="30"/>
              <w:jc w:val="both"/>
              <w:textAlignment w:val="baseline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现场</w:t>
            </w:r>
            <w:r>
              <w:rPr>
                <w:rFonts w:hint="eastAsia" w:eastAsia="仿宋_GB2312"/>
                <w:color w:val="000000"/>
                <w:sz w:val="24"/>
              </w:rPr>
              <w:t>管理</w:t>
            </w:r>
            <w:r>
              <w:rPr>
                <w:rFonts w:eastAsia="仿宋_GB2312"/>
                <w:color w:val="000000"/>
                <w:sz w:val="24"/>
              </w:rPr>
              <w:t>人员</w:t>
            </w:r>
          </w:p>
        </w:tc>
        <w:tc>
          <w:tcPr>
            <w:tcW w:w="1322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keepNext/>
              <w:pageBreakBefore w:val="0"/>
              <w:bidi w:val="0"/>
              <w:adjustRightInd w:val="0"/>
              <w:spacing w:line="440" w:lineRule="exact"/>
              <w:ind w:left="60" w:leftChars="30" w:right="60" w:rightChars="30"/>
              <w:jc w:val="both"/>
              <w:textAlignment w:val="baseline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技术负责人</w:t>
            </w:r>
          </w:p>
        </w:tc>
        <w:tc>
          <w:tcPr>
            <w:tcW w:w="1344" w:type="dxa"/>
            <w:vAlign w:val="center"/>
          </w:tcPr>
          <w:p>
            <w:pPr>
              <w:keepNext/>
              <w:pageBreakBefore w:val="0"/>
              <w:bidi w:val="0"/>
              <w:adjustRightInd w:val="0"/>
              <w:spacing w:line="440" w:lineRule="exact"/>
              <w:ind w:left="60" w:leftChars="30" w:right="60" w:rightChars="30"/>
              <w:jc w:val="both"/>
              <w:textAlignment w:val="baseline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80" w:type="dxa"/>
            <w:vAlign w:val="center"/>
          </w:tcPr>
          <w:p>
            <w:pPr>
              <w:keepNext/>
              <w:pageBreakBefore w:val="0"/>
              <w:bidi w:val="0"/>
              <w:adjustRightInd w:val="0"/>
              <w:spacing w:line="440" w:lineRule="exact"/>
              <w:ind w:left="60" w:leftChars="30" w:right="60" w:rightChars="30"/>
              <w:jc w:val="both"/>
              <w:textAlignment w:val="baseline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664" w:type="dxa"/>
            <w:vAlign w:val="center"/>
          </w:tcPr>
          <w:p>
            <w:pPr>
              <w:keepNext/>
              <w:pageBreakBefore w:val="0"/>
              <w:bidi w:val="0"/>
              <w:adjustRightInd w:val="0"/>
              <w:spacing w:line="440" w:lineRule="exact"/>
              <w:ind w:left="60" w:leftChars="30" w:right="60" w:rightChars="30"/>
              <w:jc w:val="both"/>
              <w:textAlignment w:val="baseline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（必填）</w:t>
            </w:r>
          </w:p>
        </w:tc>
        <w:tc>
          <w:tcPr>
            <w:tcW w:w="2848" w:type="dxa"/>
            <w:vAlign w:val="center"/>
          </w:tcPr>
          <w:p>
            <w:pPr>
              <w:keepNext/>
              <w:pageBreakBefore w:val="0"/>
              <w:bidi w:val="0"/>
              <w:adjustRightInd w:val="0"/>
              <w:spacing w:line="440" w:lineRule="exact"/>
              <w:ind w:left="60" w:leftChars="30" w:right="60" w:rightChars="30"/>
              <w:jc w:val="both"/>
              <w:textAlignment w:val="baseline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（必填）</w:t>
            </w:r>
          </w:p>
          <w:p>
            <w:pPr>
              <w:keepNext/>
              <w:pageBreakBefore w:val="0"/>
              <w:bidi w:val="0"/>
              <w:adjustRightInd w:val="0"/>
              <w:spacing w:line="440" w:lineRule="exact"/>
              <w:ind w:left="60" w:leftChars="30" w:right="60" w:rightChars="30"/>
              <w:jc w:val="both"/>
              <w:textAlignment w:val="baseline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中级职称证或高级工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702" w:type="dxa"/>
            <w:vMerge w:val="continue"/>
            <w:vAlign w:val="center"/>
          </w:tcPr>
          <w:p>
            <w:pPr>
              <w:keepNext/>
              <w:pageBreakBefore w:val="0"/>
              <w:bidi w:val="0"/>
              <w:adjustRightInd w:val="0"/>
              <w:spacing w:line="440" w:lineRule="exact"/>
              <w:ind w:left="60" w:leftChars="30" w:right="60" w:rightChars="30"/>
              <w:jc w:val="both"/>
              <w:textAlignment w:val="baseline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22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keepNext/>
              <w:pageBreakBefore w:val="0"/>
              <w:bidi w:val="0"/>
              <w:adjustRightInd w:val="0"/>
              <w:spacing w:line="440" w:lineRule="exact"/>
              <w:ind w:left="60" w:leftChars="30" w:right="60" w:rightChars="30"/>
              <w:jc w:val="both"/>
              <w:textAlignment w:val="baseline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施工员</w:t>
            </w:r>
          </w:p>
        </w:tc>
        <w:tc>
          <w:tcPr>
            <w:tcW w:w="1344" w:type="dxa"/>
            <w:vAlign w:val="center"/>
          </w:tcPr>
          <w:p>
            <w:pPr>
              <w:keepNext/>
              <w:pageBreakBefore w:val="0"/>
              <w:bidi w:val="0"/>
              <w:adjustRightInd w:val="0"/>
              <w:spacing w:line="440" w:lineRule="exact"/>
              <w:ind w:left="60" w:leftChars="30" w:right="60" w:rightChars="30"/>
              <w:jc w:val="both"/>
              <w:textAlignment w:val="baseline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80" w:type="dxa"/>
            <w:vAlign w:val="center"/>
          </w:tcPr>
          <w:p>
            <w:pPr>
              <w:keepNext/>
              <w:pageBreakBefore w:val="0"/>
              <w:bidi w:val="0"/>
              <w:adjustRightInd w:val="0"/>
              <w:spacing w:line="440" w:lineRule="exact"/>
              <w:ind w:left="60" w:leftChars="30" w:right="60" w:rightChars="30"/>
              <w:jc w:val="both"/>
              <w:textAlignment w:val="baseline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664" w:type="dxa"/>
            <w:vAlign w:val="center"/>
          </w:tcPr>
          <w:p>
            <w:pPr>
              <w:keepNext/>
              <w:pageBreakBefore w:val="0"/>
              <w:bidi w:val="0"/>
              <w:adjustRightInd w:val="0"/>
              <w:spacing w:line="440" w:lineRule="exact"/>
              <w:ind w:left="60" w:leftChars="30" w:right="60" w:rightChars="30"/>
              <w:jc w:val="both"/>
              <w:textAlignment w:val="baseline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（必填）</w:t>
            </w:r>
          </w:p>
        </w:tc>
        <w:tc>
          <w:tcPr>
            <w:tcW w:w="2848" w:type="dxa"/>
            <w:vAlign w:val="center"/>
          </w:tcPr>
          <w:p>
            <w:pPr>
              <w:keepNext/>
              <w:pageBreakBefore w:val="0"/>
              <w:bidi w:val="0"/>
              <w:adjustRightInd w:val="0"/>
              <w:spacing w:line="440" w:lineRule="exact"/>
              <w:ind w:left="60" w:leftChars="30" w:right="60" w:rightChars="30"/>
              <w:jc w:val="both"/>
              <w:textAlignment w:val="baseline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（必填）</w:t>
            </w:r>
          </w:p>
          <w:p>
            <w:pPr>
              <w:keepNext/>
              <w:pageBreakBefore w:val="0"/>
              <w:bidi w:val="0"/>
              <w:adjustRightInd w:val="0"/>
              <w:spacing w:line="440" w:lineRule="exact"/>
              <w:ind w:left="60" w:leftChars="30" w:right="60" w:rightChars="30"/>
              <w:jc w:val="both"/>
              <w:textAlignment w:val="baseline"/>
              <w:rPr>
                <w:rFonts w:hint="eastAsia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施工员资格证</w:t>
            </w:r>
            <w:r>
              <w:rPr>
                <w:rFonts w:hint="eastAsia" w:eastAsia="仿宋_GB2312"/>
                <w:color w:val="000000"/>
                <w:sz w:val="24"/>
                <w:lang w:eastAsia="zh-CN"/>
              </w:rPr>
              <w:t>（</w:t>
            </w:r>
            <w:r>
              <w:rPr>
                <w:rFonts w:hint="eastAsia" w:eastAsia="仿宋_GB2312"/>
                <w:color w:val="000000"/>
                <w:sz w:val="24"/>
              </w:rPr>
              <w:t>必须有</w:t>
            </w:r>
            <w:r>
              <w:rPr>
                <w:rFonts w:hint="eastAsia" w:eastAsia="仿宋_GB2312"/>
                <w:color w:val="000000"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702" w:type="dxa"/>
            <w:vMerge w:val="continue"/>
            <w:vAlign w:val="center"/>
          </w:tcPr>
          <w:p>
            <w:pPr>
              <w:keepNext/>
              <w:pageBreakBefore w:val="0"/>
              <w:bidi w:val="0"/>
              <w:adjustRightInd w:val="0"/>
              <w:spacing w:line="440" w:lineRule="exact"/>
              <w:ind w:left="60" w:leftChars="30" w:right="60" w:rightChars="30"/>
              <w:jc w:val="both"/>
              <w:textAlignment w:val="baseline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22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keepNext/>
              <w:pageBreakBefore w:val="0"/>
              <w:bidi w:val="0"/>
              <w:adjustRightInd w:val="0"/>
              <w:spacing w:line="440" w:lineRule="exact"/>
              <w:ind w:left="60" w:leftChars="30" w:right="60" w:rightChars="30"/>
              <w:jc w:val="both"/>
              <w:textAlignment w:val="baseline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安全员</w:t>
            </w:r>
          </w:p>
        </w:tc>
        <w:tc>
          <w:tcPr>
            <w:tcW w:w="1344" w:type="dxa"/>
            <w:vAlign w:val="center"/>
          </w:tcPr>
          <w:p>
            <w:pPr>
              <w:keepNext/>
              <w:pageBreakBefore w:val="0"/>
              <w:bidi w:val="0"/>
              <w:adjustRightInd w:val="0"/>
              <w:spacing w:line="440" w:lineRule="exact"/>
              <w:ind w:left="60" w:leftChars="30" w:right="60" w:rightChars="30"/>
              <w:jc w:val="both"/>
              <w:textAlignment w:val="baseline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80" w:type="dxa"/>
            <w:vAlign w:val="center"/>
          </w:tcPr>
          <w:p>
            <w:pPr>
              <w:keepNext/>
              <w:pageBreakBefore w:val="0"/>
              <w:bidi w:val="0"/>
              <w:adjustRightInd w:val="0"/>
              <w:spacing w:line="440" w:lineRule="exact"/>
              <w:ind w:left="60" w:leftChars="30" w:right="60" w:rightChars="30"/>
              <w:jc w:val="both"/>
              <w:textAlignment w:val="baseline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664" w:type="dxa"/>
            <w:vAlign w:val="center"/>
          </w:tcPr>
          <w:p>
            <w:pPr>
              <w:keepNext/>
              <w:pageBreakBefore w:val="0"/>
              <w:bidi w:val="0"/>
              <w:adjustRightInd w:val="0"/>
              <w:spacing w:line="440" w:lineRule="exact"/>
              <w:ind w:left="60" w:leftChars="30" w:right="60" w:rightChars="30"/>
              <w:jc w:val="both"/>
              <w:textAlignment w:val="baseline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（必填）</w:t>
            </w:r>
          </w:p>
        </w:tc>
        <w:tc>
          <w:tcPr>
            <w:tcW w:w="2848" w:type="dxa"/>
            <w:vAlign w:val="center"/>
          </w:tcPr>
          <w:p>
            <w:pPr>
              <w:keepNext/>
              <w:pageBreakBefore w:val="0"/>
              <w:bidi w:val="0"/>
              <w:adjustRightInd w:val="0"/>
              <w:spacing w:line="440" w:lineRule="exact"/>
              <w:ind w:left="60" w:leftChars="30" w:right="60" w:rightChars="30"/>
              <w:jc w:val="both"/>
              <w:textAlignment w:val="baseline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（必填）</w:t>
            </w:r>
          </w:p>
          <w:p>
            <w:pPr>
              <w:keepNext/>
              <w:pageBreakBefore w:val="0"/>
              <w:bidi w:val="0"/>
              <w:adjustRightInd w:val="0"/>
              <w:spacing w:line="440" w:lineRule="exact"/>
              <w:ind w:left="60" w:leftChars="30" w:right="60" w:rightChars="30"/>
              <w:jc w:val="both"/>
              <w:textAlignment w:val="baseline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安全员c本（必须有）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702" w:type="dxa"/>
            <w:vMerge w:val="continue"/>
            <w:vAlign w:val="center"/>
          </w:tcPr>
          <w:p>
            <w:pPr>
              <w:keepNext/>
              <w:pageBreakBefore w:val="0"/>
              <w:bidi w:val="0"/>
              <w:adjustRightInd w:val="0"/>
              <w:spacing w:line="440" w:lineRule="exact"/>
              <w:ind w:left="60" w:leftChars="30" w:right="60" w:rightChars="30"/>
              <w:jc w:val="both"/>
              <w:textAlignment w:val="baseline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22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keepNext/>
              <w:pageBreakBefore w:val="0"/>
              <w:bidi w:val="0"/>
              <w:adjustRightInd w:val="0"/>
              <w:spacing w:line="440" w:lineRule="exact"/>
              <w:ind w:left="60" w:leftChars="30" w:right="60" w:rightChars="30"/>
              <w:jc w:val="both"/>
              <w:textAlignment w:val="baseline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质量员</w:t>
            </w:r>
          </w:p>
        </w:tc>
        <w:tc>
          <w:tcPr>
            <w:tcW w:w="1344" w:type="dxa"/>
            <w:vAlign w:val="center"/>
          </w:tcPr>
          <w:p>
            <w:pPr>
              <w:keepNext/>
              <w:pageBreakBefore w:val="0"/>
              <w:bidi w:val="0"/>
              <w:adjustRightInd w:val="0"/>
              <w:spacing w:line="440" w:lineRule="exact"/>
              <w:ind w:left="60" w:leftChars="30" w:right="60" w:rightChars="30"/>
              <w:jc w:val="both"/>
              <w:textAlignment w:val="baseline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80" w:type="dxa"/>
            <w:vAlign w:val="center"/>
          </w:tcPr>
          <w:p>
            <w:pPr>
              <w:keepNext/>
              <w:pageBreakBefore w:val="0"/>
              <w:bidi w:val="0"/>
              <w:adjustRightInd w:val="0"/>
              <w:spacing w:line="440" w:lineRule="exact"/>
              <w:ind w:left="60" w:leftChars="30" w:right="60" w:rightChars="30"/>
              <w:jc w:val="both"/>
              <w:textAlignment w:val="baseline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664" w:type="dxa"/>
            <w:vAlign w:val="center"/>
          </w:tcPr>
          <w:p>
            <w:pPr>
              <w:keepNext/>
              <w:pageBreakBefore w:val="0"/>
              <w:bidi w:val="0"/>
              <w:adjustRightInd w:val="0"/>
              <w:spacing w:line="440" w:lineRule="exact"/>
              <w:ind w:left="60" w:leftChars="30" w:right="60" w:rightChars="30"/>
              <w:jc w:val="both"/>
              <w:textAlignment w:val="baseline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（必填）</w:t>
            </w:r>
          </w:p>
        </w:tc>
        <w:tc>
          <w:tcPr>
            <w:tcW w:w="2848" w:type="dxa"/>
            <w:vAlign w:val="center"/>
          </w:tcPr>
          <w:p>
            <w:pPr>
              <w:keepNext/>
              <w:pageBreakBefore w:val="0"/>
              <w:bidi w:val="0"/>
              <w:adjustRightInd w:val="0"/>
              <w:spacing w:line="440" w:lineRule="exact"/>
              <w:ind w:left="60" w:leftChars="30" w:right="60" w:rightChars="30"/>
              <w:jc w:val="both"/>
              <w:textAlignment w:val="baseline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（必填）</w:t>
            </w:r>
          </w:p>
          <w:p>
            <w:pPr>
              <w:keepNext/>
              <w:pageBreakBefore w:val="0"/>
              <w:bidi w:val="0"/>
              <w:adjustRightInd w:val="0"/>
              <w:spacing w:line="440" w:lineRule="exact"/>
              <w:ind w:left="60" w:leftChars="30" w:right="60" w:rightChars="30"/>
              <w:jc w:val="both"/>
              <w:textAlignment w:val="baseline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质量员证（必须有）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702" w:type="dxa"/>
            <w:vMerge w:val="continue"/>
            <w:vAlign w:val="center"/>
          </w:tcPr>
          <w:p>
            <w:pPr>
              <w:keepNext/>
              <w:pageBreakBefore w:val="0"/>
              <w:bidi w:val="0"/>
              <w:adjustRightInd w:val="0"/>
              <w:spacing w:line="440" w:lineRule="exact"/>
              <w:ind w:left="60" w:leftChars="30" w:right="60" w:rightChars="30"/>
              <w:jc w:val="both"/>
              <w:textAlignment w:val="baseline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22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keepNext/>
              <w:pageBreakBefore w:val="0"/>
              <w:bidi w:val="0"/>
              <w:adjustRightInd w:val="0"/>
              <w:spacing w:line="440" w:lineRule="exact"/>
              <w:ind w:left="60" w:leftChars="30" w:right="60" w:rightChars="30"/>
              <w:jc w:val="both"/>
              <w:textAlignment w:val="baseline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劳资管理员</w:t>
            </w:r>
          </w:p>
        </w:tc>
        <w:tc>
          <w:tcPr>
            <w:tcW w:w="1344" w:type="dxa"/>
            <w:vAlign w:val="center"/>
          </w:tcPr>
          <w:p>
            <w:pPr>
              <w:keepNext/>
              <w:pageBreakBefore w:val="0"/>
              <w:bidi w:val="0"/>
              <w:adjustRightInd w:val="0"/>
              <w:spacing w:line="440" w:lineRule="exact"/>
              <w:ind w:left="60" w:leftChars="30" w:right="60" w:rightChars="30"/>
              <w:jc w:val="both"/>
              <w:textAlignment w:val="baseline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80" w:type="dxa"/>
            <w:vAlign w:val="center"/>
          </w:tcPr>
          <w:p>
            <w:pPr>
              <w:keepNext/>
              <w:pageBreakBefore w:val="0"/>
              <w:bidi w:val="0"/>
              <w:adjustRightInd w:val="0"/>
              <w:spacing w:line="440" w:lineRule="exact"/>
              <w:ind w:left="60" w:leftChars="30" w:right="60" w:rightChars="30"/>
              <w:jc w:val="both"/>
              <w:textAlignment w:val="baseline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664" w:type="dxa"/>
            <w:vAlign w:val="center"/>
          </w:tcPr>
          <w:p>
            <w:pPr>
              <w:keepNext/>
              <w:pageBreakBefore w:val="0"/>
              <w:bidi w:val="0"/>
              <w:adjustRightInd w:val="0"/>
              <w:spacing w:line="440" w:lineRule="exact"/>
              <w:ind w:left="60" w:leftChars="30" w:right="60" w:rightChars="30"/>
              <w:jc w:val="both"/>
              <w:textAlignment w:val="baseline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（必填）</w:t>
            </w:r>
          </w:p>
        </w:tc>
        <w:tc>
          <w:tcPr>
            <w:tcW w:w="2848" w:type="dxa"/>
            <w:vAlign w:val="center"/>
          </w:tcPr>
          <w:p>
            <w:pPr>
              <w:keepNext/>
              <w:pageBreakBefore w:val="0"/>
              <w:bidi w:val="0"/>
              <w:adjustRightInd w:val="0"/>
              <w:spacing w:line="440" w:lineRule="exact"/>
              <w:ind w:left="60" w:leftChars="30" w:right="60" w:rightChars="30"/>
              <w:jc w:val="both"/>
              <w:textAlignment w:val="baseline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（必填）</w:t>
            </w:r>
          </w:p>
          <w:p>
            <w:pPr>
              <w:keepNext/>
              <w:pageBreakBefore w:val="0"/>
              <w:bidi w:val="0"/>
              <w:adjustRightInd w:val="0"/>
              <w:spacing w:line="440" w:lineRule="exact"/>
              <w:ind w:left="60" w:leftChars="30" w:right="60" w:rightChars="30"/>
              <w:jc w:val="both"/>
              <w:textAlignment w:val="baseline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劳务员证（必须有）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702" w:type="dxa"/>
            <w:vMerge w:val="continue"/>
            <w:vAlign w:val="center"/>
          </w:tcPr>
          <w:p>
            <w:pPr>
              <w:keepNext/>
              <w:pageBreakBefore w:val="0"/>
              <w:bidi w:val="0"/>
              <w:adjustRightInd w:val="0"/>
              <w:spacing w:line="440" w:lineRule="exact"/>
              <w:ind w:left="60" w:leftChars="30" w:right="60" w:rightChars="30"/>
              <w:jc w:val="both"/>
              <w:textAlignment w:val="baseline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22" w:type="dxa"/>
            <w:tcBorders>
              <w:top w:val="single" w:color="auto" w:sz="6" w:space="0"/>
            </w:tcBorders>
            <w:vAlign w:val="center"/>
          </w:tcPr>
          <w:p>
            <w:pPr>
              <w:keepNext/>
              <w:pageBreakBefore w:val="0"/>
              <w:bidi w:val="0"/>
              <w:adjustRightInd w:val="0"/>
              <w:spacing w:line="440" w:lineRule="exact"/>
              <w:ind w:left="60" w:leftChars="30" w:right="60" w:rightChars="30"/>
              <w:jc w:val="both"/>
              <w:textAlignment w:val="baseline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其他人员</w:t>
            </w:r>
          </w:p>
        </w:tc>
        <w:tc>
          <w:tcPr>
            <w:tcW w:w="1344" w:type="dxa"/>
            <w:vAlign w:val="center"/>
          </w:tcPr>
          <w:p>
            <w:pPr>
              <w:keepNext/>
              <w:pageBreakBefore w:val="0"/>
              <w:bidi w:val="0"/>
              <w:adjustRightInd w:val="0"/>
              <w:spacing w:line="440" w:lineRule="exact"/>
              <w:ind w:left="60" w:leftChars="30" w:right="60" w:rightChars="30"/>
              <w:jc w:val="both"/>
              <w:textAlignment w:val="baseline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80" w:type="dxa"/>
            <w:vAlign w:val="center"/>
          </w:tcPr>
          <w:p>
            <w:pPr>
              <w:keepNext/>
              <w:pageBreakBefore w:val="0"/>
              <w:bidi w:val="0"/>
              <w:adjustRightInd w:val="0"/>
              <w:spacing w:line="440" w:lineRule="exact"/>
              <w:ind w:left="60" w:leftChars="30" w:right="60" w:rightChars="30"/>
              <w:jc w:val="both"/>
              <w:textAlignment w:val="baseline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664" w:type="dxa"/>
            <w:vAlign w:val="center"/>
          </w:tcPr>
          <w:p>
            <w:pPr>
              <w:keepNext/>
              <w:pageBreakBefore w:val="0"/>
              <w:bidi w:val="0"/>
              <w:adjustRightInd w:val="0"/>
              <w:spacing w:line="440" w:lineRule="exact"/>
              <w:ind w:left="60" w:leftChars="30" w:right="60" w:rightChars="30"/>
              <w:jc w:val="both"/>
              <w:textAlignment w:val="baseline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848" w:type="dxa"/>
            <w:vAlign w:val="center"/>
          </w:tcPr>
          <w:p>
            <w:pPr>
              <w:keepNext/>
              <w:pageBreakBefore w:val="0"/>
              <w:bidi w:val="0"/>
              <w:adjustRightInd w:val="0"/>
              <w:spacing w:line="440" w:lineRule="exact"/>
              <w:ind w:left="60" w:leftChars="30" w:right="60" w:rightChars="30"/>
              <w:jc w:val="both"/>
              <w:textAlignment w:val="baseline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702" w:type="dxa"/>
            <w:vMerge w:val="continue"/>
            <w:vAlign w:val="center"/>
          </w:tcPr>
          <w:p>
            <w:pPr>
              <w:keepNext/>
              <w:pageBreakBefore w:val="0"/>
              <w:bidi w:val="0"/>
              <w:adjustRightInd w:val="0"/>
              <w:spacing w:line="440" w:lineRule="exact"/>
              <w:ind w:left="60" w:leftChars="30" w:right="60" w:rightChars="30"/>
              <w:jc w:val="both"/>
              <w:textAlignment w:val="baseline"/>
              <w:rPr>
                <w:rFonts w:eastAsia="仿宋_GB2312"/>
                <w:color w:val="000000"/>
                <w:sz w:val="28"/>
                <w:szCs w:val="30"/>
              </w:rPr>
            </w:pPr>
          </w:p>
        </w:tc>
        <w:tc>
          <w:tcPr>
            <w:tcW w:w="1322" w:type="dxa"/>
            <w:tcBorders>
              <w:bottom w:val="nil"/>
            </w:tcBorders>
            <w:vAlign w:val="center"/>
          </w:tcPr>
          <w:p>
            <w:pPr>
              <w:keepNext/>
              <w:pageBreakBefore w:val="0"/>
              <w:bidi w:val="0"/>
              <w:adjustRightInd w:val="0"/>
              <w:spacing w:line="440" w:lineRule="exact"/>
              <w:ind w:left="60" w:leftChars="30" w:right="60" w:rightChars="30"/>
              <w:jc w:val="both"/>
              <w:textAlignment w:val="baseline"/>
              <w:rPr>
                <w:rFonts w:eastAsia="仿宋_GB2312"/>
                <w:color w:val="000000"/>
                <w:sz w:val="28"/>
                <w:szCs w:val="30"/>
              </w:rPr>
            </w:pPr>
          </w:p>
        </w:tc>
        <w:tc>
          <w:tcPr>
            <w:tcW w:w="1344" w:type="dxa"/>
            <w:tcBorders>
              <w:bottom w:val="nil"/>
            </w:tcBorders>
            <w:vAlign w:val="center"/>
          </w:tcPr>
          <w:p>
            <w:pPr>
              <w:keepNext/>
              <w:pageBreakBefore w:val="0"/>
              <w:bidi w:val="0"/>
              <w:adjustRightInd w:val="0"/>
              <w:spacing w:line="440" w:lineRule="exact"/>
              <w:ind w:left="60" w:leftChars="30" w:right="60" w:rightChars="30"/>
              <w:jc w:val="both"/>
              <w:textAlignment w:val="baseline"/>
              <w:rPr>
                <w:rFonts w:eastAsia="仿宋_GB2312"/>
                <w:color w:val="000000"/>
                <w:sz w:val="28"/>
                <w:szCs w:val="30"/>
              </w:rPr>
            </w:pPr>
          </w:p>
        </w:tc>
        <w:tc>
          <w:tcPr>
            <w:tcW w:w="1380" w:type="dxa"/>
            <w:tcBorders>
              <w:bottom w:val="nil"/>
            </w:tcBorders>
            <w:vAlign w:val="center"/>
          </w:tcPr>
          <w:p>
            <w:pPr>
              <w:keepNext/>
              <w:pageBreakBefore w:val="0"/>
              <w:bidi w:val="0"/>
              <w:adjustRightInd w:val="0"/>
              <w:spacing w:line="440" w:lineRule="exact"/>
              <w:ind w:left="60" w:leftChars="30" w:right="60" w:rightChars="30"/>
              <w:jc w:val="both"/>
              <w:textAlignment w:val="baseline"/>
              <w:rPr>
                <w:rFonts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664" w:type="dxa"/>
            <w:tcBorders>
              <w:bottom w:val="nil"/>
            </w:tcBorders>
            <w:vAlign w:val="center"/>
          </w:tcPr>
          <w:p>
            <w:pPr>
              <w:keepNext/>
              <w:pageBreakBefore w:val="0"/>
              <w:bidi w:val="0"/>
              <w:adjustRightInd w:val="0"/>
              <w:spacing w:line="440" w:lineRule="exact"/>
              <w:ind w:left="60" w:leftChars="30" w:right="60" w:rightChars="30"/>
              <w:jc w:val="both"/>
              <w:textAlignment w:val="baseline"/>
              <w:rPr>
                <w:rFonts w:eastAsia="仿宋_GB2312"/>
                <w:color w:val="000000"/>
                <w:sz w:val="30"/>
                <w:szCs w:val="30"/>
              </w:rPr>
            </w:pPr>
          </w:p>
        </w:tc>
        <w:tc>
          <w:tcPr>
            <w:tcW w:w="2848" w:type="dxa"/>
            <w:tcBorders>
              <w:bottom w:val="nil"/>
            </w:tcBorders>
            <w:vAlign w:val="center"/>
          </w:tcPr>
          <w:p>
            <w:pPr>
              <w:keepNext/>
              <w:pageBreakBefore w:val="0"/>
              <w:bidi w:val="0"/>
              <w:adjustRightInd w:val="0"/>
              <w:spacing w:line="440" w:lineRule="exact"/>
              <w:ind w:left="60" w:leftChars="30" w:right="60" w:rightChars="30"/>
              <w:jc w:val="both"/>
              <w:textAlignment w:val="baseline"/>
              <w:rPr>
                <w:rFonts w:eastAsia="仿宋_GB2312"/>
                <w:color w:val="000000"/>
                <w:sz w:val="28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702" w:type="dxa"/>
            <w:vMerge w:val="continue"/>
            <w:vAlign w:val="center"/>
          </w:tcPr>
          <w:p>
            <w:pPr>
              <w:keepNext/>
              <w:pageBreakBefore w:val="0"/>
              <w:bidi w:val="0"/>
              <w:adjustRightInd w:val="0"/>
              <w:spacing w:line="440" w:lineRule="exact"/>
              <w:ind w:left="60" w:leftChars="30" w:right="60" w:rightChars="30"/>
              <w:jc w:val="both"/>
              <w:textAlignment w:val="baseline"/>
              <w:rPr>
                <w:rFonts w:eastAsia="仿宋_GB2312"/>
                <w:color w:val="000000"/>
                <w:sz w:val="28"/>
                <w:szCs w:val="30"/>
              </w:rPr>
            </w:pPr>
          </w:p>
        </w:tc>
        <w:tc>
          <w:tcPr>
            <w:tcW w:w="1322" w:type="dxa"/>
            <w:vAlign w:val="center"/>
          </w:tcPr>
          <w:p>
            <w:pPr>
              <w:keepNext/>
              <w:pageBreakBefore w:val="0"/>
              <w:bidi w:val="0"/>
              <w:adjustRightInd w:val="0"/>
              <w:spacing w:line="440" w:lineRule="exact"/>
              <w:ind w:left="60" w:leftChars="30" w:right="60" w:rightChars="30"/>
              <w:jc w:val="both"/>
              <w:textAlignment w:val="baseline"/>
              <w:rPr>
                <w:rFonts w:eastAsia="仿宋_GB2312"/>
                <w:color w:val="000000"/>
                <w:sz w:val="28"/>
                <w:szCs w:val="30"/>
              </w:rPr>
            </w:pPr>
          </w:p>
        </w:tc>
        <w:tc>
          <w:tcPr>
            <w:tcW w:w="1344" w:type="dxa"/>
            <w:vAlign w:val="center"/>
          </w:tcPr>
          <w:p>
            <w:pPr>
              <w:keepNext/>
              <w:pageBreakBefore w:val="0"/>
              <w:bidi w:val="0"/>
              <w:adjustRightInd w:val="0"/>
              <w:spacing w:line="440" w:lineRule="exact"/>
              <w:ind w:left="60" w:leftChars="30" w:right="60" w:rightChars="30"/>
              <w:jc w:val="both"/>
              <w:textAlignment w:val="baseline"/>
              <w:rPr>
                <w:rFonts w:eastAsia="仿宋_GB2312"/>
                <w:color w:val="000000"/>
                <w:sz w:val="28"/>
                <w:szCs w:val="30"/>
              </w:rPr>
            </w:pPr>
          </w:p>
        </w:tc>
        <w:tc>
          <w:tcPr>
            <w:tcW w:w="1380" w:type="dxa"/>
            <w:vAlign w:val="center"/>
          </w:tcPr>
          <w:p>
            <w:pPr>
              <w:keepNext/>
              <w:pageBreakBefore w:val="0"/>
              <w:bidi w:val="0"/>
              <w:adjustRightInd w:val="0"/>
              <w:spacing w:line="440" w:lineRule="exact"/>
              <w:ind w:left="60" w:leftChars="30" w:right="60" w:rightChars="30"/>
              <w:jc w:val="both"/>
              <w:textAlignment w:val="baseline"/>
              <w:rPr>
                <w:rFonts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664" w:type="dxa"/>
            <w:vAlign w:val="center"/>
          </w:tcPr>
          <w:p>
            <w:pPr>
              <w:keepNext/>
              <w:pageBreakBefore w:val="0"/>
              <w:bidi w:val="0"/>
              <w:adjustRightInd w:val="0"/>
              <w:spacing w:line="440" w:lineRule="exact"/>
              <w:ind w:left="60" w:leftChars="30" w:right="60" w:rightChars="30"/>
              <w:jc w:val="both"/>
              <w:textAlignment w:val="baseline"/>
              <w:rPr>
                <w:rFonts w:eastAsia="仿宋_GB2312"/>
                <w:color w:val="000000"/>
                <w:sz w:val="30"/>
                <w:szCs w:val="30"/>
              </w:rPr>
            </w:pPr>
          </w:p>
        </w:tc>
        <w:tc>
          <w:tcPr>
            <w:tcW w:w="2848" w:type="dxa"/>
            <w:vAlign w:val="center"/>
          </w:tcPr>
          <w:p>
            <w:pPr>
              <w:keepNext/>
              <w:pageBreakBefore w:val="0"/>
              <w:bidi w:val="0"/>
              <w:adjustRightInd w:val="0"/>
              <w:spacing w:line="440" w:lineRule="exact"/>
              <w:ind w:left="60" w:leftChars="30" w:right="60" w:rightChars="30"/>
              <w:jc w:val="both"/>
              <w:textAlignment w:val="baseline"/>
              <w:rPr>
                <w:rFonts w:eastAsia="仿宋_GB2312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702" w:type="dxa"/>
            <w:vMerge w:val="continue"/>
            <w:vAlign w:val="center"/>
          </w:tcPr>
          <w:p>
            <w:pPr>
              <w:keepNext/>
              <w:pageBreakBefore w:val="0"/>
              <w:bidi w:val="0"/>
              <w:adjustRightInd w:val="0"/>
              <w:spacing w:line="440" w:lineRule="exact"/>
              <w:ind w:left="60" w:leftChars="30" w:right="60" w:rightChars="30"/>
              <w:jc w:val="both"/>
              <w:textAlignment w:val="baseline"/>
              <w:rPr>
                <w:rFonts w:eastAsia="仿宋_GB2312"/>
                <w:color w:val="000000"/>
                <w:sz w:val="28"/>
                <w:szCs w:val="30"/>
              </w:rPr>
            </w:pPr>
          </w:p>
        </w:tc>
        <w:tc>
          <w:tcPr>
            <w:tcW w:w="1322" w:type="dxa"/>
            <w:vAlign w:val="center"/>
          </w:tcPr>
          <w:p>
            <w:pPr>
              <w:keepNext/>
              <w:pageBreakBefore w:val="0"/>
              <w:bidi w:val="0"/>
              <w:adjustRightInd w:val="0"/>
              <w:spacing w:line="440" w:lineRule="exact"/>
              <w:ind w:left="60" w:leftChars="30" w:right="60" w:rightChars="30"/>
              <w:jc w:val="both"/>
              <w:textAlignment w:val="baseline"/>
              <w:rPr>
                <w:rFonts w:eastAsia="仿宋_GB2312"/>
                <w:color w:val="000000"/>
                <w:sz w:val="28"/>
                <w:szCs w:val="30"/>
              </w:rPr>
            </w:pPr>
          </w:p>
        </w:tc>
        <w:tc>
          <w:tcPr>
            <w:tcW w:w="1344" w:type="dxa"/>
            <w:vAlign w:val="center"/>
          </w:tcPr>
          <w:p>
            <w:pPr>
              <w:keepNext/>
              <w:pageBreakBefore w:val="0"/>
              <w:bidi w:val="0"/>
              <w:adjustRightInd w:val="0"/>
              <w:spacing w:line="440" w:lineRule="exact"/>
              <w:ind w:left="60" w:leftChars="30" w:right="60" w:rightChars="30"/>
              <w:jc w:val="both"/>
              <w:textAlignment w:val="baseline"/>
              <w:rPr>
                <w:rFonts w:eastAsia="仿宋_GB2312"/>
                <w:color w:val="000000"/>
                <w:sz w:val="28"/>
                <w:szCs w:val="30"/>
              </w:rPr>
            </w:pPr>
          </w:p>
        </w:tc>
        <w:tc>
          <w:tcPr>
            <w:tcW w:w="1380" w:type="dxa"/>
            <w:vAlign w:val="center"/>
          </w:tcPr>
          <w:p>
            <w:pPr>
              <w:keepNext/>
              <w:pageBreakBefore w:val="0"/>
              <w:bidi w:val="0"/>
              <w:adjustRightInd w:val="0"/>
              <w:spacing w:line="440" w:lineRule="exact"/>
              <w:ind w:left="60" w:leftChars="30" w:right="60" w:rightChars="30"/>
              <w:jc w:val="both"/>
              <w:textAlignment w:val="baseline"/>
              <w:rPr>
                <w:rFonts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664" w:type="dxa"/>
            <w:vAlign w:val="center"/>
          </w:tcPr>
          <w:p>
            <w:pPr>
              <w:keepNext/>
              <w:pageBreakBefore w:val="0"/>
              <w:bidi w:val="0"/>
              <w:adjustRightInd w:val="0"/>
              <w:spacing w:line="440" w:lineRule="exact"/>
              <w:ind w:left="60" w:leftChars="30" w:right="60" w:rightChars="30"/>
              <w:jc w:val="both"/>
              <w:textAlignment w:val="baseline"/>
              <w:rPr>
                <w:rFonts w:eastAsia="仿宋_GB2312"/>
                <w:color w:val="000000"/>
                <w:sz w:val="30"/>
                <w:szCs w:val="30"/>
              </w:rPr>
            </w:pPr>
          </w:p>
        </w:tc>
        <w:tc>
          <w:tcPr>
            <w:tcW w:w="2848" w:type="dxa"/>
            <w:vAlign w:val="center"/>
          </w:tcPr>
          <w:p>
            <w:pPr>
              <w:keepNext/>
              <w:pageBreakBefore w:val="0"/>
              <w:bidi w:val="0"/>
              <w:adjustRightInd w:val="0"/>
              <w:spacing w:line="440" w:lineRule="exact"/>
              <w:ind w:left="60" w:leftChars="30" w:right="60" w:rightChars="30"/>
              <w:jc w:val="both"/>
              <w:textAlignment w:val="baseline"/>
              <w:rPr>
                <w:rFonts w:eastAsia="仿宋_GB2312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702" w:type="dxa"/>
            <w:vMerge w:val="continue"/>
            <w:vAlign w:val="center"/>
          </w:tcPr>
          <w:p>
            <w:pPr>
              <w:keepNext/>
              <w:pageBreakBefore w:val="0"/>
              <w:bidi w:val="0"/>
              <w:adjustRightInd w:val="0"/>
              <w:spacing w:line="440" w:lineRule="exact"/>
              <w:ind w:left="60" w:leftChars="30" w:right="60" w:rightChars="30"/>
              <w:jc w:val="both"/>
              <w:textAlignment w:val="baseline"/>
              <w:rPr>
                <w:rFonts w:eastAsia="仿宋_GB2312"/>
                <w:color w:val="000000"/>
                <w:sz w:val="28"/>
                <w:szCs w:val="30"/>
              </w:rPr>
            </w:pPr>
          </w:p>
        </w:tc>
        <w:tc>
          <w:tcPr>
            <w:tcW w:w="1322" w:type="dxa"/>
            <w:vAlign w:val="center"/>
          </w:tcPr>
          <w:p>
            <w:pPr>
              <w:keepNext/>
              <w:pageBreakBefore w:val="0"/>
              <w:bidi w:val="0"/>
              <w:adjustRightInd w:val="0"/>
              <w:spacing w:line="440" w:lineRule="exact"/>
              <w:ind w:left="60" w:leftChars="30" w:right="60" w:rightChars="30"/>
              <w:jc w:val="both"/>
              <w:textAlignment w:val="baseline"/>
              <w:rPr>
                <w:rFonts w:eastAsia="仿宋_GB2312"/>
                <w:color w:val="000000"/>
                <w:sz w:val="28"/>
                <w:szCs w:val="30"/>
              </w:rPr>
            </w:pPr>
          </w:p>
        </w:tc>
        <w:tc>
          <w:tcPr>
            <w:tcW w:w="1344" w:type="dxa"/>
            <w:vAlign w:val="center"/>
          </w:tcPr>
          <w:p>
            <w:pPr>
              <w:keepNext/>
              <w:pageBreakBefore w:val="0"/>
              <w:bidi w:val="0"/>
              <w:adjustRightInd w:val="0"/>
              <w:spacing w:line="440" w:lineRule="exact"/>
              <w:ind w:left="60" w:leftChars="30" w:right="60" w:rightChars="30"/>
              <w:jc w:val="both"/>
              <w:textAlignment w:val="baseline"/>
              <w:rPr>
                <w:rFonts w:eastAsia="仿宋_GB2312"/>
                <w:color w:val="000000"/>
                <w:sz w:val="28"/>
                <w:szCs w:val="30"/>
              </w:rPr>
            </w:pPr>
          </w:p>
        </w:tc>
        <w:tc>
          <w:tcPr>
            <w:tcW w:w="1380" w:type="dxa"/>
            <w:vAlign w:val="center"/>
          </w:tcPr>
          <w:p>
            <w:pPr>
              <w:keepNext/>
              <w:pageBreakBefore w:val="0"/>
              <w:bidi w:val="0"/>
              <w:adjustRightInd w:val="0"/>
              <w:spacing w:line="440" w:lineRule="exact"/>
              <w:ind w:left="60" w:leftChars="30" w:right="60" w:rightChars="30"/>
              <w:jc w:val="both"/>
              <w:textAlignment w:val="baseline"/>
              <w:rPr>
                <w:rFonts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664" w:type="dxa"/>
            <w:vAlign w:val="center"/>
          </w:tcPr>
          <w:p>
            <w:pPr>
              <w:keepNext/>
              <w:pageBreakBefore w:val="0"/>
              <w:bidi w:val="0"/>
              <w:adjustRightInd w:val="0"/>
              <w:spacing w:line="440" w:lineRule="exact"/>
              <w:ind w:left="60" w:leftChars="30" w:right="60" w:rightChars="30"/>
              <w:jc w:val="both"/>
              <w:textAlignment w:val="baseline"/>
              <w:rPr>
                <w:rFonts w:eastAsia="仿宋_GB2312"/>
                <w:color w:val="000000"/>
                <w:sz w:val="30"/>
                <w:szCs w:val="30"/>
              </w:rPr>
            </w:pPr>
          </w:p>
        </w:tc>
        <w:tc>
          <w:tcPr>
            <w:tcW w:w="2848" w:type="dxa"/>
            <w:vAlign w:val="center"/>
          </w:tcPr>
          <w:p>
            <w:pPr>
              <w:keepNext/>
              <w:pageBreakBefore w:val="0"/>
              <w:bidi w:val="0"/>
              <w:adjustRightInd w:val="0"/>
              <w:spacing w:line="440" w:lineRule="exact"/>
              <w:ind w:left="60" w:leftChars="30" w:right="60" w:rightChars="30"/>
              <w:jc w:val="both"/>
              <w:textAlignment w:val="baseline"/>
              <w:rPr>
                <w:rFonts w:eastAsia="仿宋_GB2312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702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keepNext/>
              <w:pageBreakBefore w:val="0"/>
              <w:bidi w:val="0"/>
              <w:adjustRightInd w:val="0"/>
              <w:spacing w:line="440" w:lineRule="exact"/>
              <w:ind w:left="60" w:leftChars="30" w:right="60" w:rightChars="30"/>
              <w:jc w:val="both"/>
              <w:textAlignment w:val="baseline"/>
              <w:rPr>
                <w:rFonts w:eastAsia="仿宋_GB2312"/>
                <w:color w:val="000000"/>
                <w:sz w:val="28"/>
                <w:szCs w:val="30"/>
              </w:rPr>
            </w:pPr>
          </w:p>
        </w:tc>
        <w:tc>
          <w:tcPr>
            <w:tcW w:w="1322" w:type="dxa"/>
            <w:tcBorders>
              <w:bottom w:val="single" w:color="auto" w:sz="12" w:space="0"/>
            </w:tcBorders>
            <w:vAlign w:val="center"/>
          </w:tcPr>
          <w:p>
            <w:pPr>
              <w:keepNext/>
              <w:pageBreakBefore w:val="0"/>
              <w:bidi w:val="0"/>
              <w:adjustRightInd w:val="0"/>
              <w:spacing w:line="440" w:lineRule="exact"/>
              <w:ind w:left="60" w:leftChars="30" w:right="60" w:rightChars="30"/>
              <w:jc w:val="both"/>
              <w:textAlignment w:val="baseline"/>
              <w:rPr>
                <w:rFonts w:eastAsia="仿宋_GB2312"/>
                <w:color w:val="000000"/>
                <w:sz w:val="28"/>
                <w:szCs w:val="30"/>
              </w:rPr>
            </w:pPr>
          </w:p>
        </w:tc>
        <w:tc>
          <w:tcPr>
            <w:tcW w:w="1344" w:type="dxa"/>
            <w:tcBorders>
              <w:bottom w:val="single" w:color="auto" w:sz="12" w:space="0"/>
            </w:tcBorders>
            <w:vAlign w:val="center"/>
          </w:tcPr>
          <w:p>
            <w:pPr>
              <w:keepNext/>
              <w:pageBreakBefore w:val="0"/>
              <w:bidi w:val="0"/>
              <w:adjustRightInd w:val="0"/>
              <w:spacing w:line="440" w:lineRule="exact"/>
              <w:ind w:left="60" w:leftChars="30" w:right="60" w:rightChars="30"/>
              <w:jc w:val="both"/>
              <w:textAlignment w:val="baseline"/>
              <w:rPr>
                <w:rFonts w:eastAsia="仿宋_GB2312"/>
                <w:color w:val="000000"/>
                <w:sz w:val="28"/>
                <w:szCs w:val="30"/>
              </w:rPr>
            </w:pPr>
          </w:p>
        </w:tc>
        <w:tc>
          <w:tcPr>
            <w:tcW w:w="1380" w:type="dxa"/>
            <w:tcBorders>
              <w:bottom w:val="single" w:color="auto" w:sz="12" w:space="0"/>
            </w:tcBorders>
            <w:vAlign w:val="center"/>
          </w:tcPr>
          <w:p>
            <w:pPr>
              <w:keepNext/>
              <w:pageBreakBefore w:val="0"/>
              <w:bidi w:val="0"/>
              <w:adjustRightInd w:val="0"/>
              <w:spacing w:line="440" w:lineRule="exact"/>
              <w:ind w:left="60" w:leftChars="30" w:right="60" w:rightChars="30"/>
              <w:jc w:val="both"/>
              <w:textAlignment w:val="baseline"/>
              <w:rPr>
                <w:rFonts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664" w:type="dxa"/>
            <w:tcBorders>
              <w:bottom w:val="single" w:color="auto" w:sz="12" w:space="0"/>
            </w:tcBorders>
            <w:vAlign w:val="center"/>
          </w:tcPr>
          <w:p>
            <w:pPr>
              <w:keepNext/>
              <w:pageBreakBefore w:val="0"/>
              <w:bidi w:val="0"/>
              <w:adjustRightInd w:val="0"/>
              <w:spacing w:line="440" w:lineRule="exact"/>
              <w:ind w:left="60" w:leftChars="30" w:right="60" w:rightChars="30"/>
              <w:jc w:val="both"/>
              <w:textAlignment w:val="baseline"/>
              <w:rPr>
                <w:rFonts w:eastAsia="仿宋_GB2312"/>
                <w:color w:val="000000"/>
                <w:sz w:val="30"/>
                <w:szCs w:val="30"/>
              </w:rPr>
            </w:pPr>
          </w:p>
        </w:tc>
        <w:tc>
          <w:tcPr>
            <w:tcW w:w="2848" w:type="dxa"/>
            <w:tcBorders>
              <w:bottom w:val="single" w:color="auto" w:sz="12" w:space="0"/>
            </w:tcBorders>
            <w:vAlign w:val="center"/>
          </w:tcPr>
          <w:p>
            <w:pPr>
              <w:keepNext/>
              <w:pageBreakBefore w:val="0"/>
              <w:bidi w:val="0"/>
              <w:adjustRightInd w:val="0"/>
              <w:spacing w:line="440" w:lineRule="exact"/>
              <w:ind w:left="60" w:leftChars="30" w:right="60" w:rightChars="30"/>
              <w:jc w:val="both"/>
              <w:textAlignment w:val="baseline"/>
              <w:rPr>
                <w:rFonts w:eastAsia="仿宋_GB2312"/>
                <w:color w:val="000000"/>
                <w:sz w:val="30"/>
                <w:szCs w:val="30"/>
              </w:rPr>
            </w:pPr>
          </w:p>
        </w:tc>
      </w:tr>
    </w:tbl>
    <w:p>
      <w:pPr>
        <w:pageBreakBefore w:val="0"/>
        <w:bidi w:val="0"/>
        <w:ind w:firstLine="201" w:firstLineChars="100"/>
        <w:jc w:val="both"/>
      </w:pPr>
    </w:p>
    <w:p>
      <w:pPr>
        <w:pageBreakBefore w:val="0"/>
        <w:bidi w:val="0"/>
        <w:ind w:left="603" w:leftChars="100" w:hanging="402" w:hangingChars="200"/>
        <w:jc w:val="both"/>
      </w:pPr>
      <w:r>
        <w:rPr>
          <w:rFonts w:hint="eastAsia"/>
        </w:rPr>
        <w:t>注：以上人员的劳动合同复印件、社保缴纳情况扫描件、人员资格证书扫描件附表后。</w:t>
      </w:r>
    </w:p>
    <w:p/>
    <w:p>
      <w:pPr>
        <w:pStyle w:val="2"/>
      </w:pPr>
    </w:p>
    <w:p/>
    <w:p>
      <w:pPr>
        <w:pStyle w:val="2"/>
      </w:pPr>
    </w:p>
    <w:p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宋体" w:cs="宋体"/>
          <w:b/>
          <w:bCs/>
          <w:kern w:val="0"/>
          <w:sz w:val="32"/>
          <w:szCs w:val="32"/>
          <w:highlight w:val="none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宋体" w:cs="宋体"/>
          <w:b/>
          <w:bCs/>
          <w:kern w:val="0"/>
          <w:sz w:val="32"/>
          <w:szCs w:val="32"/>
          <w:highlight w:val="none"/>
          <w:lang w:eastAsia="zh-CN"/>
        </w:rPr>
      </w:pPr>
      <w:r>
        <w:rPr>
          <w:rFonts w:hint="eastAsia" w:ascii="宋体" w:cs="宋体"/>
          <w:b/>
          <w:bCs/>
          <w:kern w:val="0"/>
          <w:sz w:val="32"/>
          <w:szCs w:val="32"/>
          <w:highlight w:val="none"/>
          <w:lang w:eastAsia="zh-CN"/>
        </w:rPr>
        <w:t>其他资料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2" w:firstLineChars="200"/>
        <w:jc w:val="both"/>
        <w:textAlignment w:val="auto"/>
        <w:rPr>
          <w:rFonts w:hint="eastAsia" w:ascii="宋体" w:cs="宋体"/>
          <w:kern w:val="0"/>
          <w:sz w:val="24"/>
          <w:highlight w:val="none"/>
          <w:lang w:eastAsia="zh-CN"/>
        </w:rPr>
        <w:sectPr>
          <w:pgSz w:w="11906" w:h="16838"/>
          <w:pgMar w:top="1417" w:right="1701" w:bottom="1417" w:left="1701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AndChars" w:linePitch="289" w:charSpace="-1844"/>
        </w:sectPr>
      </w:pPr>
      <w:r>
        <w:rPr>
          <w:rFonts w:hint="eastAsia" w:ascii="宋体" w:cs="宋体"/>
          <w:kern w:val="0"/>
          <w:sz w:val="24"/>
          <w:highlight w:val="none"/>
          <w:lang w:eastAsia="zh-CN"/>
        </w:rPr>
        <w:t>营业执照、信誉要求、无经济诉讼承诺、质量目标、技术方案等比选文件要求或响应人认为需要提交的其他资料。</w:t>
      </w:r>
    </w:p>
    <w:bookmarkEnd w:id="42"/>
    <w:p>
      <w:pPr>
        <w:pStyle w:val="2"/>
        <w:widowControl w:val="0"/>
        <w:numPr>
          <w:ilvl w:val="0"/>
          <w:numId w:val="0"/>
        </w:numPr>
        <w:spacing w:after="120"/>
        <w:jc w:val="center"/>
        <w:rPr>
          <w:rFonts w:hint="eastAsia" w:ascii="宋体" w:cs="宋体"/>
          <w:b/>
          <w:bCs/>
          <w:snapToGrid w:val="0"/>
          <w:kern w:val="0"/>
          <w:sz w:val="44"/>
          <w:szCs w:val="44"/>
          <w:highlight w:val="none"/>
          <w:lang w:eastAsia="zh-CN"/>
        </w:rPr>
      </w:pPr>
    </w:p>
    <w:p>
      <w:pPr>
        <w:pStyle w:val="2"/>
        <w:widowControl w:val="0"/>
        <w:numPr>
          <w:ilvl w:val="0"/>
          <w:numId w:val="0"/>
        </w:numPr>
        <w:spacing w:after="120"/>
        <w:jc w:val="center"/>
        <w:rPr>
          <w:rFonts w:hint="eastAsia" w:ascii="宋体" w:cs="宋体"/>
          <w:b/>
          <w:bCs/>
          <w:snapToGrid w:val="0"/>
          <w:kern w:val="0"/>
          <w:sz w:val="44"/>
          <w:szCs w:val="44"/>
          <w:highlight w:val="none"/>
          <w:lang w:eastAsia="zh-CN"/>
        </w:rPr>
      </w:pPr>
    </w:p>
    <w:p>
      <w:pPr>
        <w:pStyle w:val="2"/>
        <w:widowControl w:val="0"/>
        <w:numPr>
          <w:ilvl w:val="0"/>
          <w:numId w:val="0"/>
        </w:numPr>
        <w:spacing w:after="120"/>
        <w:jc w:val="center"/>
        <w:rPr>
          <w:rFonts w:hint="eastAsia" w:ascii="宋体" w:cs="宋体"/>
          <w:b/>
          <w:bCs/>
          <w:snapToGrid w:val="0"/>
          <w:kern w:val="0"/>
          <w:sz w:val="44"/>
          <w:szCs w:val="44"/>
          <w:highlight w:val="none"/>
          <w:lang w:eastAsia="zh-CN"/>
        </w:rPr>
      </w:pPr>
    </w:p>
    <w:p>
      <w:pPr>
        <w:pStyle w:val="2"/>
        <w:widowControl w:val="0"/>
        <w:numPr>
          <w:ilvl w:val="0"/>
          <w:numId w:val="0"/>
        </w:numPr>
        <w:spacing w:after="120"/>
        <w:jc w:val="center"/>
        <w:rPr>
          <w:rFonts w:hint="eastAsia" w:ascii="宋体" w:cs="宋体"/>
          <w:b/>
          <w:bCs/>
          <w:snapToGrid w:val="0"/>
          <w:kern w:val="0"/>
          <w:sz w:val="44"/>
          <w:szCs w:val="44"/>
          <w:highlight w:val="none"/>
          <w:lang w:eastAsia="zh-CN"/>
        </w:rPr>
      </w:pPr>
    </w:p>
    <w:p>
      <w:pPr>
        <w:pStyle w:val="2"/>
        <w:widowControl w:val="0"/>
        <w:numPr>
          <w:ilvl w:val="0"/>
          <w:numId w:val="0"/>
        </w:numPr>
        <w:spacing w:after="120"/>
        <w:jc w:val="center"/>
        <w:rPr>
          <w:rFonts w:hint="eastAsia" w:ascii="宋体" w:cs="宋体"/>
          <w:b/>
          <w:bCs/>
          <w:snapToGrid w:val="0"/>
          <w:kern w:val="0"/>
          <w:sz w:val="44"/>
          <w:szCs w:val="44"/>
          <w:highlight w:val="none"/>
          <w:lang w:eastAsia="zh-CN"/>
        </w:rPr>
      </w:pPr>
    </w:p>
    <w:p>
      <w:pPr>
        <w:pStyle w:val="2"/>
        <w:widowControl w:val="0"/>
        <w:numPr>
          <w:ilvl w:val="0"/>
          <w:numId w:val="0"/>
        </w:numPr>
        <w:spacing w:after="120"/>
        <w:jc w:val="center"/>
        <w:rPr>
          <w:rFonts w:hint="eastAsia" w:ascii="宋体" w:cs="宋体"/>
          <w:b/>
          <w:bCs/>
          <w:snapToGrid w:val="0"/>
          <w:kern w:val="0"/>
          <w:sz w:val="44"/>
          <w:szCs w:val="44"/>
          <w:highlight w:val="none"/>
          <w:lang w:eastAsia="zh-CN"/>
        </w:rPr>
      </w:pPr>
    </w:p>
    <w:p>
      <w:pPr>
        <w:pStyle w:val="2"/>
        <w:widowControl w:val="0"/>
        <w:numPr>
          <w:ilvl w:val="0"/>
          <w:numId w:val="0"/>
        </w:numPr>
        <w:spacing w:after="120"/>
        <w:jc w:val="center"/>
        <w:rPr>
          <w:rFonts w:hint="eastAsia" w:ascii="宋体" w:cs="宋体"/>
          <w:b/>
          <w:bCs/>
          <w:snapToGrid w:val="0"/>
          <w:kern w:val="0"/>
          <w:sz w:val="44"/>
          <w:szCs w:val="44"/>
          <w:highlight w:val="none"/>
          <w:lang w:eastAsia="zh-CN"/>
        </w:rPr>
      </w:pPr>
    </w:p>
    <w:p>
      <w:pPr>
        <w:pStyle w:val="2"/>
        <w:widowControl w:val="0"/>
        <w:numPr>
          <w:ilvl w:val="0"/>
          <w:numId w:val="0"/>
        </w:numPr>
        <w:spacing w:after="120"/>
        <w:jc w:val="center"/>
        <w:rPr>
          <w:rFonts w:hint="eastAsia" w:ascii="宋体" w:cs="宋体"/>
          <w:b/>
          <w:bCs/>
          <w:snapToGrid w:val="0"/>
          <w:kern w:val="0"/>
          <w:sz w:val="44"/>
          <w:szCs w:val="44"/>
          <w:highlight w:val="none"/>
          <w:lang w:eastAsia="zh-CN"/>
        </w:rPr>
      </w:pPr>
    </w:p>
    <w:p>
      <w:pPr>
        <w:pStyle w:val="2"/>
        <w:widowControl w:val="0"/>
        <w:numPr>
          <w:ilvl w:val="0"/>
          <w:numId w:val="0"/>
        </w:numPr>
        <w:spacing w:after="120"/>
        <w:jc w:val="center"/>
        <w:rPr>
          <w:rFonts w:hint="default"/>
          <w:highlight w:val="none"/>
          <w:lang w:val="en-US" w:eastAsia="zh-CN"/>
        </w:rPr>
      </w:pPr>
      <w:r>
        <w:rPr>
          <w:rFonts w:hint="eastAsia" w:ascii="宋体" w:cs="宋体"/>
          <w:b/>
          <w:bCs/>
          <w:snapToGrid w:val="0"/>
          <w:kern w:val="0"/>
          <w:sz w:val="44"/>
          <w:szCs w:val="44"/>
          <w:highlight w:val="none"/>
          <w:lang w:eastAsia="zh-CN"/>
        </w:rPr>
        <w:t>第三章</w:t>
      </w:r>
      <w:r>
        <w:rPr>
          <w:rFonts w:hint="eastAsia" w:ascii="宋体" w:cs="宋体"/>
          <w:b/>
          <w:bCs/>
          <w:snapToGrid w:val="0"/>
          <w:kern w:val="0"/>
          <w:sz w:val="44"/>
          <w:szCs w:val="44"/>
          <w:highlight w:val="none"/>
          <w:lang w:val="en-US" w:eastAsia="zh-CN"/>
        </w:rPr>
        <w:t xml:space="preserve"> </w:t>
      </w:r>
      <w:r>
        <w:rPr>
          <w:rFonts w:hint="eastAsia" w:ascii="宋体" w:cs="宋体"/>
          <w:b/>
          <w:bCs/>
          <w:snapToGrid w:val="0"/>
          <w:kern w:val="0"/>
          <w:sz w:val="44"/>
          <w:szCs w:val="44"/>
          <w:highlight w:val="none"/>
          <w:lang w:eastAsia="zh-CN"/>
        </w:rPr>
        <w:t>清单</w:t>
      </w:r>
    </w:p>
    <w:p>
      <w:pPr>
        <w:rPr>
          <w:rFonts w:hint="default"/>
          <w:highlight w:val="none"/>
          <w:lang w:val="en-US" w:eastAsia="zh-CN"/>
        </w:rPr>
        <w:sectPr>
          <w:headerReference r:id="rId8" w:type="default"/>
          <w:footerReference r:id="rId9" w:type="default"/>
          <w:pgSz w:w="11906" w:h="16838"/>
          <w:pgMar w:top="1380" w:right="1558" w:bottom="1440" w:left="1797" w:header="851" w:footer="666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titlePg/>
          <w:docGrid w:type="lines" w:linePitch="312" w:charSpace="0"/>
        </w:sectPr>
      </w:pPr>
    </w:p>
    <w:tbl>
      <w:tblPr>
        <w:tblStyle w:val="31"/>
        <w:tblW w:w="839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5"/>
        <w:gridCol w:w="1250"/>
        <w:gridCol w:w="2678"/>
        <w:gridCol w:w="690"/>
        <w:gridCol w:w="713"/>
        <w:gridCol w:w="1260"/>
        <w:gridCol w:w="11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9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??" w:hAnsi="??" w:eastAsia="??" w:cs="??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default" w:ascii="??" w:hAnsi="??" w:eastAsia="??" w:cs="??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电气劳务比选清单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25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678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工作内容</w:t>
            </w:r>
          </w:p>
        </w:tc>
        <w:tc>
          <w:tcPr>
            <w:tcW w:w="69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713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工程量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合价（元）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控制箱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风机启停按钮箱安装、调试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控制箱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水泵现场操作箱安装、调试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配电箱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1.名称：配电柜D1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2.尺寸：GGD(800*600*2000)安装、调试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配电箱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1.名称：检修箱JXAP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2.尺寸：500*500*180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安装、调试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配电箱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1.名称：配电箱XRSBK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2.尺寸：800*2000*600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安装、调试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等电位端子箱、测试板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1.名称：等电位连接箱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安装、调试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配线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1.名称：配线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2.型号：铜芯绞合线 BVR-6安装、调试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接地母线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1.名称：接地母线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2.材质型号：热镀锌扁钢-40*4安装、调试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电力电缆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1.名称：电缆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2.型号：WDZ-YJV-0.6/1kV3*50+2*25安装、调试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电力电缆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1.名称：电缆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2.型号：WDZ-YJV-0.6/1kV5*6安装、调试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电力电缆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1.名称：电缆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2.型号：WDZ-YJV-0.6/1kV4*4安装、调试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电力电缆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1.名称：电缆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2.型号：WDZ-YJV-0.6/1kV3*2.5安装、调试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控制电缆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1.名称：控制电缆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2.型号：WDZ-KVV-0.45/0.75kV-10*1.5安装、调试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控制电缆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1.名称：控制电缆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2.型号：WDZ-KVV-0.45/0.75kV-4*1.5安装、调试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控制电缆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1.名称：控制电缆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2.型号：WDZ-KVVP-0.45/0.75kV-6*1.5安装、调试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配管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1.名称:热镀锌钢管安装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2.材质、规格:DN40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3.配置形式:明配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配管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1.名称:热镀锌钢管安装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2.材质、规格:DN32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3.配置形式:明配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配管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1.名称:热镀锌钢管安装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2.材质、规格:DN25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3.配置形式:明配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配管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1.名称:防尘挠性连接管安装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2.材质、规格:DN40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3.配置形式:明配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配管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1.名称:防尘挠性连接管安装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2.材质、规格:DN32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3.配置形式:明配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配管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1.名称:防尘挠性连接管安装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2.材质、规格:DN25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3.配置形式:明配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10#槽钢敷设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 10#槽钢 2. 安装完成的一切相关工作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铁构件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1.名称：支架安装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2.型号：角钢50*5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kg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113.1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8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桥架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1.名称：金属桥架安装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2.材质型号：热浸镀锌200*100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9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??" w:hAnsi="??" w:eastAsia="??" w:cs="??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??" w:hAnsi="??" w:eastAsia="??" w:cs="??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小计（元）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??" w:hAnsi="??" w:eastAsia="??" w:cs="??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??" w:hAnsi="??" w:eastAsia="??" w:cs="??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??" w:hAnsi="??" w:eastAsia="??" w:cs="??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??" w:hAnsi="??" w:eastAsia="??" w:cs="??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??" w:hAnsi="??" w:eastAsia="??" w:cs="??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tbl>
      <w:tblPr>
        <w:tblStyle w:val="31"/>
        <w:tblW w:w="805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9"/>
        <w:gridCol w:w="45"/>
        <w:gridCol w:w="1080"/>
        <w:gridCol w:w="240"/>
        <w:gridCol w:w="2438"/>
        <w:gridCol w:w="240"/>
        <w:gridCol w:w="495"/>
        <w:gridCol w:w="548"/>
        <w:gridCol w:w="60"/>
        <w:gridCol w:w="1110"/>
        <w:gridCol w:w="15"/>
        <w:gridCol w:w="1200"/>
        <w:gridCol w:w="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05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工艺设备劳务比选清单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8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678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工作内容</w:t>
            </w:r>
          </w:p>
        </w:tc>
        <w:tc>
          <w:tcPr>
            <w:tcW w:w="735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548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工程量</w:t>
            </w:r>
          </w:p>
        </w:tc>
        <w:tc>
          <w:tcPr>
            <w:tcW w:w="1170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1260" w:type="dxa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合价（元）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84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设备</w:t>
            </w:r>
          </w:p>
        </w:tc>
        <w:tc>
          <w:tcPr>
            <w:tcW w:w="26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0" w:hRule="atLeast"/>
        </w:trPr>
        <w:tc>
          <w:tcPr>
            <w:tcW w:w="584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换热器</w:t>
            </w:r>
          </w:p>
        </w:tc>
        <w:tc>
          <w:tcPr>
            <w:tcW w:w="26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1.名称：一次侧板式换热器安装、调试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2.型号：Q=600kW  一次侧供/回水温度80/50 ℃  二次侧供/回水温度55(75)/45 ℃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3.安装完成的一切相关工作</w:t>
            </w:r>
          </w:p>
        </w:tc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0" w:hRule="atLeast"/>
        </w:trPr>
        <w:tc>
          <w:tcPr>
            <w:tcW w:w="584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热力机组</w:t>
            </w:r>
          </w:p>
        </w:tc>
        <w:tc>
          <w:tcPr>
            <w:tcW w:w="26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1.名称：低区换热机组安装、调试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2.含：板式换热器（Q=330kW，一次侧供/回水温度60(75)/45 ℃；二次侧供/回水温度45/35 ℃）2台；二次网循环水泵（G=54m³/h H=20m N=7.5kW）2台；二次网补水泵（G=2.1m³/h H=48m N=0.75kW）2台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3.循环水泵及补水泵的拆装检查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4.安装完成的一切相关工作</w:t>
            </w:r>
          </w:p>
        </w:tc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0" w:hRule="atLeast"/>
        </w:trPr>
        <w:tc>
          <w:tcPr>
            <w:tcW w:w="584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热力机组</w:t>
            </w:r>
          </w:p>
        </w:tc>
        <w:tc>
          <w:tcPr>
            <w:tcW w:w="26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1.名称：高区换热机组安装、调试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2.含：板式换热器（Q=290kW，一次侧供/回水温度60(75)/45 ℃；二次侧供/回水温度45/35 ℃）2台；二次网循环水泵（G=52m³/h H=20m N=5.5kW）2台；二次网补水泵（G=2.1m³/h H=80m N=1.5kW）2台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3.循环水泵及补水泵的拆装检查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4.安装完成的一切相关工作</w:t>
            </w:r>
          </w:p>
        </w:tc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584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全自动离子交换器</w:t>
            </w:r>
          </w:p>
        </w:tc>
        <w:tc>
          <w:tcPr>
            <w:tcW w:w="26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1.名称:全自动离子交换器安装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2.型号：水处理量2t/h</w:t>
            </w:r>
          </w:p>
        </w:tc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584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水箱</w:t>
            </w:r>
          </w:p>
        </w:tc>
        <w:tc>
          <w:tcPr>
            <w:tcW w:w="26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1.材质、类型:软化水箱安装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2.型号、规格:有效容积1m3 1100×1100×1100mm</w:t>
            </w:r>
          </w:p>
        </w:tc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0" w:hRule="atLeast"/>
        </w:trPr>
        <w:tc>
          <w:tcPr>
            <w:tcW w:w="584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水箱</w:t>
            </w:r>
          </w:p>
        </w:tc>
        <w:tc>
          <w:tcPr>
            <w:tcW w:w="26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1.名称：蓄热水箱 安装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2.V 有效 =43m³,4X5.5X2.5(H)；采用不锈钢焊接水箱，蓄热水箱板厚 (mm) :底和侧 -2.75 、顶 -2；水箱侧保温用 100mm 聚氨酯外包 201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彩钢板,底部用 30mm 橡塑铝箔布，材质：304不锈钢；需厂家深化设计,自带保温和保护层;蓄热水箱保温效率 95%，配套布水器 。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3.安装完成的一切相关工作</w:t>
            </w:r>
          </w:p>
        </w:tc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0" w:hRule="atLeast"/>
        </w:trPr>
        <w:tc>
          <w:tcPr>
            <w:tcW w:w="584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蓄热水泵</w:t>
            </w:r>
          </w:p>
        </w:tc>
        <w:tc>
          <w:tcPr>
            <w:tcW w:w="26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1.名称：蓄热水泵安装、调试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2.型号：Q=32m³/h,H=20m,N=5.5kw；两用一备、变频。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3.安装完成的一切相关工作</w:t>
            </w:r>
          </w:p>
        </w:tc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584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除污器(过滤器）</w:t>
            </w:r>
          </w:p>
        </w:tc>
        <w:tc>
          <w:tcPr>
            <w:tcW w:w="26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1.名称:快速角通除污器安装、调试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2.规格、压力等级:DN150</w:t>
            </w:r>
          </w:p>
        </w:tc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584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除污器(过滤器）</w:t>
            </w:r>
          </w:p>
        </w:tc>
        <w:tc>
          <w:tcPr>
            <w:tcW w:w="26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1.名称:快速角通除污器安装、调试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2.规格、压力等级:DN125</w:t>
            </w:r>
          </w:p>
        </w:tc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84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管道</w:t>
            </w:r>
          </w:p>
        </w:tc>
        <w:tc>
          <w:tcPr>
            <w:tcW w:w="26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0" w:hRule="atLeast"/>
        </w:trPr>
        <w:tc>
          <w:tcPr>
            <w:tcW w:w="584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钢管</w:t>
            </w:r>
          </w:p>
        </w:tc>
        <w:tc>
          <w:tcPr>
            <w:tcW w:w="26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名称:输送流体用无缝钢管安装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规格:Φ159*4.5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连接形式、焊接方法:管道的连接均采用全焊透结构;氩弧焊打底，手工电弧焊盖面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压力试验、吹扫与清洗设计要求:水冲洗，水压试验</w:t>
            </w:r>
          </w:p>
        </w:tc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0" w:hRule="atLeast"/>
        </w:trPr>
        <w:tc>
          <w:tcPr>
            <w:tcW w:w="584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钢管</w:t>
            </w:r>
          </w:p>
        </w:tc>
        <w:tc>
          <w:tcPr>
            <w:tcW w:w="26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名称:输送流体用无缝钢管安装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规格:Φ133*4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连接形式、焊接方法:管道的连接均采用全焊透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结构;氩弧焊打底，手工电弧焊盖面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压力试验、吹扫与清洗设计要求:水冲洗，水压试验</w:t>
            </w:r>
          </w:p>
        </w:tc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0" w:hRule="atLeast"/>
        </w:trPr>
        <w:tc>
          <w:tcPr>
            <w:tcW w:w="584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钢管</w:t>
            </w:r>
          </w:p>
        </w:tc>
        <w:tc>
          <w:tcPr>
            <w:tcW w:w="26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名称:输送流体用无缝钢管安装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规格:Φ108*4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连接形式、焊接方法:管道的连接均采用全焊透结构;氩弧焊打底，手工电弧焊盖面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压力试验、吹扫与清洗设计要求:水冲洗，水压试验</w:t>
            </w:r>
          </w:p>
        </w:tc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0" w:hRule="atLeast"/>
        </w:trPr>
        <w:tc>
          <w:tcPr>
            <w:tcW w:w="584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钢管</w:t>
            </w:r>
          </w:p>
        </w:tc>
        <w:tc>
          <w:tcPr>
            <w:tcW w:w="26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名称:热镀锌钢管安装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规格:DN65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连接形式、焊接方法:焊接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压力试验、吹扫与清洗设计要求:水冲洗，水压试验</w:t>
            </w:r>
          </w:p>
        </w:tc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0" w:hRule="atLeast"/>
        </w:trPr>
        <w:tc>
          <w:tcPr>
            <w:tcW w:w="584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钢管</w:t>
            </w:r>
          </w:p>
        </w:tc>
        <w:tc>
          <w:tcPr>
            <w:tcW w:w="26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名称:热镀锌钢管安装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规格:DN40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连接形式、焊接方法:焊接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压力试验、吹扫与清洗设计要求:水冲洗，水压试验</w:t>
            </w:r>
          </w:p>
        </w:tc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0" w:hRule="atLeast"/>
        </w:trPr>
        <w:tc>
          <w:tcPr>
            <w:tcW w:w="584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钢管</w:t>
            </w:r>
          </w:p>
        </w:tc>
        <w:tc>
          <w:tcPr>
            <w:tcW w:w="26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名称:热镀锌钢管安装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规格:DN32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连接形式、焊接方法:焊接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压力试验、吹扫与清洗设计要求:水冲洗，水压试验</w:t>
            </w:r>
          </w:p>
        </w:tc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84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阀门</w:t>
            </w:r>
          </w:p>
        </w:tc>
        <w:tc>
          <w:tcPr>
            <w:tcW w:w="26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584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阀门</w:t>
            </w:r>
          </w:p>
        </w:tc>
        <w:tc>
          <w:tcPr>
            <w:tcW w:w="26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1.种类：焊接球阀安装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2.材质：碳钢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3.规格:Q367F-16 DN150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4.连接形式：法兰连接</w:t>
            </w:r>
          </w:p>
        </w:tc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584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阀门</w:t>
            </w:r>
          </w:p>
        </w:tc>
        <w:tc>
          <w:tcPr>
            <w:tcW w:w="26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1.种类：焊接球阀安装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2.材质：碳钢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3.规格:Q367F-16 DN125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4.连接形式：法兰连接</w:t>
            </w:r>
          </w:p>
        </w:tc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584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阀门</w:t>
            </w:r>
          </w:p>
        </w:tc>
        <w:tc>
          <w:tcPr>
            <w:tcW w:w="26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1.种类：焊接球阀安装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2.材质：碳钢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3.规格:Q367F-16 DN100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4.连接形式：法兰连接</w:t>
            </w:r>
          </w:p>
        </w:tc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584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阀门</w:t>
            </w:r>
          </w:p>
        </w:tc>
        <w:tc>
          <w:tcPr>
            <w:tcW w:w="26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1.名称：闸阀安装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2.规格：Z41H-16 DN65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3.连接形式：法兰连接</w:t>
            </w:r>
          </w:p>
        </w:tc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</w:trPr>
        <w:tc>
          <w:tcPr>
            <w:tcW w:w="584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阀门</w:t>
            </w:r>
          </w:p>
        </w:tc>
        <w:tc>
          <w:tcPr>
            <w:tcW w:w="26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1.名称：闸阀安装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2.规格：Z41H-16 DN50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3.连接形式：法兰连接</w:t>
            </w:r>
          </w:p>
        </w:tc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584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阀门</w:t>
            </w:r>
          </w:p>
        </w:tc>
        <w:tc>
          <w:tcPr>
            <w:tcW w:w="26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1.名称：闸阀安装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2.规格：Z41H-16 DN40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3.连接形式：法兰连接</w:t>
            </w:r>
          </w:p>
        </w:tc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584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阀门</w:t>
            </w:r>
          </w:p>
        </w:tc>
        <w:tc>
          <w:tcPr>
            <w:tcW w:w="26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1.名称：截止阀安装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2.规格：J41H-16 DN65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3.连接形式：法兰连接</w:t>
            </w:r>
          </w:p>
        </w:tc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584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阀门</w:t>
            </w:r>
          </w:p>
        </w:tc>
        <w:tc>
          <w:tcPr>
            <w:tcW w:w="26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1.名称：截止阀安装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2.规格：J41H-16 DN40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3.连接形式：法兰连接</w:t>
            </w:r>
          </w:p>
        </w:tc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584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阀门</w:t>
            </w:r>
          </w:p>
        </w:tc>
        <w:tc>
          <w:tcPr>
            <w:tcW w:w="26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1.名称：截止阀安装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2.规格：J41H-16 DN32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3.连接形式：法兰连接</w:t>
            </w:r>
          </w:p>
        </w:tc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584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阀门</w:t>
            </w:r>
          </w:p>
        </w:tc>
        <w:tc>
          <w:tcPr>
            <w:tcW w:w="26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1.名称：止回阀安装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2.规格：H44T-16 DN100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3.连接形式：法兰连接</w:t>
            </w:r>
          </w:p>
        </w:tc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584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阀门</w:t>
            </w:r>
          </w:p>
        </w:tc>
        <w:tc>
          <w:tcPr>
            <w:tcW w:w="26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1.名称：电磁阀安装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2.规格：PN0.6MPa DN65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3.连接形式：法兰连接</w:t>
            </w:r>
          </w:p>
        </w:tc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584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阀门</w:t>
            </w:r>
          </w:p>
        </w:tc>
        <w:tc>
          <w:tcPr>
            <w:tcW w:w="26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1.名称：电动调节阀安装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2.规格：PN1.6MPa DN150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3.连接形式：法兰连接</w:t>
            </w:r>
          </w:p>
        </w:tc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584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阀门</w:t>
            </w:r>
          </w:p>
        </w:tc>
        <w:tc>
          <w:tcPr>
            <w:tcW w:w="26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1.名称：三通温控阀安装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2.规格：PN1.6MPa DN150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3.连接形式：法兰连接</w:t>
            </w:r>
          </w:p>
        </w:tc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584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阀门</w:t>
            </w:r>
          </w:p>
        </w:tc>
        <w:tc>
          <w:tcPr>
            <w:tcW w:w="26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1.名称：对夹蝶阀安装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2.规格：D71X-16C DN150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3.连接形式：法兰连接</w:t>
            </w:r>
          </w:p>
        </w:tc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84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</w:t>
            </w:r>
          </w:p>
        </w:tc>
        <w:tc>
          <w:tcPr>
            <w:tcW w:w="26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584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水表</w:t>
            </w:r>
          </w:p>
        </w:tc>
        <w:tc>
          <w:tcPr>
            <w:tcW w:w="26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1.名称：旋翼式冷水表安装、调试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2.型号：LXS-50  DN65</w:t>
            </w:r>
          </w:p>
        </w:tc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584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水表</w:t>
            </w:r>
          </w:p>
        </w:tc>
        <w:tc>
          <w:tcPr>
            <w:tcW w:w="26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1.名称：旋翼式冷水表安装、调试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2.型号：LXS-50  DN40</w:t>
            </w:r>
          </w:p>
        </w:tc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584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流量计</w:t>
            </w:r>
          </w:p>
        </w:tc>
        <w:tc>
          <w:tcPr>
            <w:tcW w:w="26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1.名称：超声波流量计安装、调试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2.型号：精度1.0级 DN125</w:t>
            </w:r>
          </w:p>
        </w:tc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584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热量表</w:t>
            </w:r>
          </w:p>
        </w:tc>
        <w:tc>
          <w:tcPr>
            <w:tcW w:w="26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1.名称：超声波热量表安装、调试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2.型号：精度1.0级 DN125</w:t>
            </w:r>
          </w:p>
        </w:tc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584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热量表</w:t>
            </w:r>
          </w:p>
        </w:tc>
        <w:tc>
          <w:tcPr>
            <w:tcW w:w="26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1.名称：超声波热量表安装、调试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2.型号：精度1.0级 DN100</w:t>
            </w:r>
          </w:p>
        </w:tc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584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温度仪表</w:t>
            </w:r>
          </w:p>
        </w:tc>
        <w:tc>
          <w:tcPr>
            <w:tcW w:w="26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1.名称：双金属温度计安装、调试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2.型号：WSS-411 0-100°</w:t>
            </w:r>
          </w:p>
        </w:tc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584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压力仪表</w:t>
            </w:r>
          </w:p>
        </w:tc>
        <w:tc>
          <w:tcPr>
            <w:tcW w:w="26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1.名称：弹簧压力表 安装、调试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2.型号：φ100  0-1.0MPa</w:t>
            </w:r>
          </w:p>
        </w:tc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584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压力仪表</w:t>
            </w:r>
          </w:p>
        </w:tc>
        <w:tc>
          <w:tcPr>
            <w:tcW w:w="26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1.名称：弹簧压力表  安装、调试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2.型号：φ100  0-1.6MPa</w:t>
            </w:r>
          </w:p>
        </w:tc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584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除污器(过滤器）</w:t>
            </w:r>
          </w:p>
        </w:tc>
        <w:tc>
          <w:tcPr>
            <w:tcW w:w="26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1.名称:Y型除污器安装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2.型号、规格:DN125 </w:t>
            </w:r>
          </w:p>
        </w:tc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584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除污器(过滤器）</w:t>
            </w:r>
          </w:p>
        </w:tc>
        <w:tc>
          <w:tcPr>
            <w:tcW w:w="26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1.名称:Y型除污器安装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2.型号、规格:DN100</w:t>
            </w:r>
          </w:p>
        </w:tc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584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除污器(过滤器）</w:t>
            </w:r>
          </w:p>
        </w:tc>
        <w:tc>
          <w:tcPr>
            <w:tcW w:w="26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1.名称:Y型除污器安装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2.型号、规格:DN65</w:t>
            </w:r>
          </w:p>
        </w:tc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584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软接头(软管）</w:t>
            </w:r>
          </w:p>
        </w:tc>
        <w:tc>
          <w:tcPr>
            <w:tcW w:w="26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1.名称:不锈钢金属软管安装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2.型号、规格:BYR300  DN100</w:t>
            </w:r>
          </w:p>
        </w:tc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584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管件</w:t>
            </w:r>
          </w:p>
        </w:tc>
        <w:tc>
          <w:tcPr>
            <w:tcW w:w="26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1.名称:等径三通安装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2.规格:DN150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3.焊接方法:氩电联焊</w:t>
            </w:r>
          </w:p>
        </w:tc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584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管件</w:t>
            </w:r>
          </w:p>
        </w:tc>
        <w:tc>
          <w:tcPr>
            <w:tcW w:w="26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1.名称:异径三通安装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2.规格:DN150*125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3.焊接方法:氩电联焊</w:t>
            </w:r>
          </w:p>
        </w:tc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584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管件</w:t>
            </w:r>
          </w:p>
        </w:tc>
        <w:tc>
          <w:tcPr>
            <w:tcW w:w="26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1.名称:异径三通安装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2.规格:DN150*100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3.焊接方法:氩电联焊</w:t>
            </w:r>
          </w:p>
        </w:tc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584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管件</w:t>
            </w:r>
          </w:p>
        </w:tc>
        <w:tc>
          <w:tcPr>
            <w:tcW w:w="26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1.名称:异径三通安装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2.规格:DN125*100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3.焊接方法:氩电联焊</w:t>
            </w:r>
          </w:p>
        </w:tc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584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管件</w:t>
            </w:r>
          </w:p>
        </w:tc>
        <w:tc>
          <w:tcPr>
            <w:tcW w:w="26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1.名称:等径三通安装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2.规格:DN65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3.焊接方法:氩电联焊</w:t>
            </w:r>
          </w:p>
        </w:tc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584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管件</w:t>
            </w:r>
          </w:p>
        </w:tc>
        <w:tc>
          <w:tcPr>
            <w:tcW w:w="26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1.名称:同心变径安装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2.规格:DN150/DN125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3.焊接方法:氩电联焊</w:t>
            </w:r>
          </w:p>
        </w:tc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584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管件</w:t>
            </w:r>
          </w:p>
        </w:tc>
        <w:tc>
          <w:tcPr>
            <w:tcW w:w="26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1.名称:同心变径安装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2.规格:DN125/DN100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3.焊接方法:氩电联焊</w:t>
            </w:r>
          </w:p>
        </w:tc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584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管件</w:t>
            </w:r>
          </w:p>
        </w:tc>
        <w:tc>
          <w:tcPr>
            <w:tcW w:w="26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1.名称:90°冲压弯头安装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2.规格:DN150 R=1.5D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3.焊接方法:氩电联焊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4.壁厚4.5mm 钢20 </w:t>
            </w:r>
          </w:p>
        </w:tc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0" w:hRule="atLeast"/>
        </w:trPr>
        <w:tc>
          <w:tcPr>
            <w:tcW w:w="584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管件</w:t>
            </w:r>
          </w:p>
        </w:tc>
        <w:tc>
          <w:tcPr>
            <w:tcW w:w="26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1.名称:90°冲压弯头安装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2.规格:DN125 R=1.5D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3.焊接方法:氩电联焊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4.壁厚4mm 钢20 </w:t>
            </w:r>
          </w:p>
        </w:tc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584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管件</w:t>
            </w:r>
          </w:p>
        </w:tc>
        <w:tc>
          <w:tcPr>
            <w:tcW w:w="26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1.名称:90°冲压弯头安装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2.规格:DN100 R=1.5D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3.焊接方法:氩电联焊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4.壁厚4mm 钢20 </w:t>
            </w:r>
          </w:p>
        </w:tc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584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管件</w:t>
            </w:r>
          </w:p>
        </w:tc>
        <w:tc>
          <w:tcPr>
            <w:tcW w:w="26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1.名称:90°冲压弯头安装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2.规格:DN65 R=1.5D  </w:t>
            </w:r>
          </w:p>
        </w:tc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584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管件</w:t>
            </w:r>
          </w:p>
        </w:tc>
        <w:tc>
          <w:tcPr>
            <w:tcW w:w="26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1.名称:90°冲压弯头安装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2.规格:DN40 R=1.5D  </w:t>
            </w:r>
          </w:p>
        </w:tc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584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管件</w:t>
            </w:r>
          </w:p>
        </w:tc>
        <w:tc>
          <w:tcPr>
            <w:tcW w:w="26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1.名称:90°冲压弯头安装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2.规格:DN32 R=1.5D  </w:t>
            </w:r>
          </w:p>
        </w:tc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84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管件</w:t>
            </w:r>
          </w:p>
        </w:tc>
        <w:tc>
          <w:tcPr>
            <w:tcW w:w="26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1.名称:盲板安装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2.规格:DN150</w:t>
            </w:r>
          </w:p>
        </w:tc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584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管件</w:t>
            </w:r>
          </w:p>
        </w:tc>
        <w:tc>
          <w:tcPr>
            <w:tcW w:w="26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1.名称:盲板安装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2.规格:DN125</w:t>
            </w:r>
          </w:p>
        </w:tc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84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一次网工艺管道</w:t>
            </w:r>
          </w:p>
        </w:tc>
        <w:tc>
          <w:tcPr>
            <w:tcW w:w="26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0" w:hRule="atLeast"/>
        </w:trPr>
        <w:tc>
          <w:tcPr>
            <w:tcW w:w="584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直埋式预制保温管</w:t>
            </w:r>
          </w:p>
        </w:tc>
        <w:tc>
          <w:tcPr>
            <w:tcW w:w="26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名称:高密度聚乙烯外护管硬质聚氨酯泡沫塑料预制保温管，DN125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连接形式:氩弧焊打底，手工电弧焊盖面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压力试验及吹、洗设计要求:水清洗，强度试验、严密性试验，含管件及管道接头保温</w:t>
            </w:r>
          </w:p>
        </w:tc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0" w:hRule="atLeast"/>
        </w:trPr>
        <w:tc>
          <w:tcPr>
            <w:tcW w:w="584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直埋式预制保温管</w:t>
            </w:r>
          </w:p>
        </w:tc>
        <w:tc>
          <w:tcPr>
            <w:tcW w:w="26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名称:高密度聚乙烯外护管硬质聚氨酯泡沫塑料预制保温管，DN300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连接形式:氩弧焊打底，手工电弧焊盖面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压力试验及吹、洗设计要求:水清洗，强度试验、严密性试验，含管件及管道接头保温</w:t>
            </w:r>
          </w:p>
        </w:tc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84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土建</w:t>
            </w:r>
          </w:p>
        </w:tc>
        <w:tc>
          <w:tcPr>
            <w:tcW w:w="26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584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挖沟槽土方</w:t>
            </w:r>
          </w:p>
        </w:tc>
        <w:tc>
          <w:tcPr>
            <w:tcW w:w="26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1.土壤类别:一、二类土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2.挖土深度:2m以内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3.含人工清槽</w:t>
            </w:r>
          </w:p>
        </w:tc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675</w:t>
            </w: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584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余方弃置</w:t>
            </w:r>
          </w:p>
        </w:tc>
        <w:tc>
          <w:tcPr>
            <w:tcW w:w="26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675</w:t>
            </w: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584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回填方</w:t>
            </w:r>
          </w:p>
        </w:tc>
        <w:tc>
          <w:tcPr>
            <w:tcW w:w="26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1.填方材料品种:中砂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2.位置:管道底200mm厚砂垫层</w:t>
            </w:r>
          </w:p>
        </w:tc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584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回填方</w:t>
            </w:r>
          </w:p>
        </w:tc>
        <w:tc>
          <w:tcPr>
            <w:tcW w:w="26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1.填方材料品种:素土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2.位置:管顶以上500mm范围内采用人工夯实</w:t>
            </w:r>
          </w:p>
        </w:tc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573.9</w:t>
            </w: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84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外购土</w:t>
            </w:r>
          </w:p>
        </w:tc>
        <w:tc>
          <w:tcPr>
            <w:tcW w:w="26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1.外购土</w:t>
            </w:r>
          </w:p>
        </w:tc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690.9</w:t>
            </w: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84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平面块料拆除</w:t>
            </w:r>
          </w:p>
        </w:tc>
        <w:tc>
          <w:tcPr>
            <w:tcW w:w="26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1.拆除石材地面</w:t>
            </w:r>
          </w:p>
        </w:tc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0" w:hRule="atLeast"/>
        </w:trPr>
        <w:tc>
          <w:tcPr>
            <w:tcW w:w="584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广场铺装</w:t>
            </w:r>
          </w:p>
        </w:tc>
        <w:tc>
          <w:tcPr>
            <w:tcW w:w="26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1.600*300*30mm荔枝面芝麻白花岗岩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2.30厚1：3干硬性水泥砂浆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3.100厚C15混凝土垫层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4.素土夯实≥93%</w:t>
            </w:r>
          </w:p>
        </w:tc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584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DN300阀门井</w:t>
            </w:r>
          </w:p>
        </w:tc>
        <w:tc>
          <w:tcPr>
            <w:tcW w:w="26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暂按砖砌、结算据实调整</w:t>
            </w:r>
          </w:p>
        </w:tc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座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584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DN125阀门井</w:t>
            </w:r>
          </w:p>
        </w:tc>
        <w:tc>
          <w:tcPr>
            <w:tcW w:w="26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暂按砖砌、结算据实调整</w:t>
            </w:r>
          </w:p>
        </w:tc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座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664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小计（元）</w:t>
            </w:r>
          </w:p>
        </w:tc>
        <w:tc>
          <w:tcPr>
            <w:tcW w:w="26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5" w:type="dxa"/>
          <w:trHeight w:val="600" w:hRule="atLeast"/>
        </w:trPr>
        <w:tc>
          <w:tcPr>
            <w:tcW w:w="801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自控劳务比选清单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5" w:type="dxa"/>
          <w:trHeight w:val="360" w:hRule="atLeast"/>
        </w:trPr>
        <w:tc>
          <w:tcPr>
            <w:tcW w:w="539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365" w:type="dxa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678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工作内容</w:t>
            </w:r>
          </w:p>
        </w:tc>
        <w:tc>
          <w:tcPr>
            <w:tcW w:w="49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608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工程量</w:t>
            </w:r>
          </w:p>
        </w:tc>
        <w:tc>
          <w:tcPr>
            <w:tcW w:w="1125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合价（元）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5" w:type="dxa"/>
          <w:trHeight w:val="825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低压成套控制柜</w:t>
            </w:r>
          </w:p>
        </w:tc>
        <w:tc>
          <w:tcPr>
            <w:tcW w:w="26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1.名称：仪表控制柜 PLC安装、调试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2.尺寸：600X600X2000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5" w:type="dxa"/>
          <w:trHeight w:val="825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控制电缆</w:t>
            </w:r>
          </w:p>
        </w:tc>
        <w:tc>
          <w:tcPr>
            <w:tcW w:w="26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1.名称：控制电缆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2.型号：WDZ-DJYPVP-1X2X1.5安装、调试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6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405</w:t>
            </w: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5" w:type="dxa"/>
          <w:trHeight w:val="825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控制电缆</w:t>
            </w:r>
          </w:p>
        </w:tc>
        <w:tc>
          <w:tcPr>
            <w:tcW w:w="26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1.名称：控制电缆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2.型号：WDZ-DJYPVP-1X3X1.5安装、调试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6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323</w:t>
            </w: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5" w:type="dxa"/>
          <w:trHeight w:val="825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3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控制电缆</w:t>
            </w:r>
          </w:p>
        </w:tc>
        <w:tc>
          <w:tcPr>
            <w:tcW w:w="26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1.名称：控制电缆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2.型号：WDZ-DJYPVP-1X12X1.5安装、调试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6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5" w:type="dxa"/>
          <w:trHeight w:val="825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控制电缆</w:t>
            </w:r>
          </w:p>
        </w:tc>
        <w:tc>
          <w:tcPr>
            <w:tcW w:w="26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1.名称：控制电缆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2.型号：WDZ-DJYPVP-2X2X1.5安装、调试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6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5" w:type="dxa"/>
          <w:trHeight w:val="825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3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控制电缆</w:t>
            </w:r>
          </w:p>
        </w:tc>
        <w:tc>
          <w:tcPr>
            <w:tcW w:w="26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1.名称：控制电缆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2.型号：WDZ-DJYPVP-4X2X1.5安装、调试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6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5" w:type="dxa"/>
          <w:trHeight w:val="820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3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配线</w:t>
            </w:r>
          </w:p>
        </w:tc>
        <w:tc>
          <w:tcPr>
            <w:tcW w:w="26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1.名称:管内穿线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2.型号、规格:WDZ-RVV-3X1.5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6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5" w:type="dxa"/>
          <w:trHeight w:val="900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3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配管</w:t>
            </w:r>
          </w:p>
        </w:tc>
        <w:tc>
          <w:tcPr>
            <w:tcW w:w="26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1.名称:热镀锌水煤气钢管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2.材质、规格:DN20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3.配置形式:明配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6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</w:t>
            </w: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5" w:type="dxa"/>
          <w:trHeight w:val="860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3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配管</w:t>
            </w:r>
          </w:p>
        </w:tc>
        <w:tc>
          <w:tcPr>
            <w:tcW w:w="26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1.名称:热镀锌水煤气钢管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2.材质、规格:DN32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3.配置形式:明配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6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5" w:type="dxa"/>
          <w:trHeight w:val="860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3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配管</w:t>
            </w:r>
          </w:p>
        </w:tc>
        <w:tc>
          <w:tcPr>
            <w:tcW w:w="26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1.名称:热镀锌水煤气钢管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2.材质、规格:DN50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3.配置形式:明配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6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5" w:type="dxa"/>
          <w:trHeight w:val="825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3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配管</w:t>
            </w:r>
          </w:p>
        </w:tc>
        <w:tc>
          <w:tcPr>
            <w:tcW w:w="26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1.名称:防尘挠性连接管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2.材质、规格:DN20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3.配置形式:明配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6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5" w:type="dxa"/>
          <w:trHeight w:val="825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3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配管</w:t>
            </w:r>
          </w:p>
        </w:tc>
        <w:tc>
          <w:tcPr>
            <w:tcW w:w="26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1.名称:防尘挠性连接管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2.材质、规格:DN32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3.配置形式:明配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6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4.2</w:t>
            </w: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5" w:type="dxa"/>
          <w:trHeight w:val="825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3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配管</w:t>
            </w:r>
          </w:p>
        </w:tc>
        <w:tc>
          <w:tcPr>
            <w:tcW w:w="26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1.名称:导压管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2.材质、规格:18x3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3.配置形式:明配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6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5" w:type="dxa"/>
          <w:trHeight w:val="570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3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传感器</w:t>
            </w:r>
          </w:p>
        </w:tc>
        <w:tc>
          <w:tcPr>
            <w:tcW w:w="26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1.名称：温度传感器安装、调试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5" w:type="dxa"/>
          <w:trHeight w:val="570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3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传感器</w:t>
            </w:r>
          </w:p>
        </w:tc>
        <w:tc>
          <w:tcPr>
            <w:tcW w:w="26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1.名称：压力变送器安装、调试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5" w:type="dxa"/>
          <w:trHeight w:val="570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3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传感器</w:t>
            </w:r>
          </w:p>
        </w:tc>
        <w:tc>
          <w:tcPr>
            <w:tcW w:w="26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1.名称：液位变送器安装、调试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5" w:type="dxa"/>
          <w:trHeight w:val="825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3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线槽</w:t>
            </w:r>
          </w:p>
        </w:tc>
        <w:tc>
          <w:tcPr>
            <w:tcW w:w="26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1.名称：电缆线槽安装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2.型号：热浸镀锌 MR-200X100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6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5" w:type="dxa"/>
          <w:trHeight w:val="600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3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配线</w:t>
            </w:r>
          </w:p>
        </w:tc>
        <w:tc>
          <w:tcPr>
            <w:tcW w:w="26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1.名称：配线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2.型号：铜芯绞合线 BVR-6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6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5" w:type="dxa"/>
          <w:trHeight w:val="570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3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铁构件</w:t>
            </w:r>
          </w:p>
        </w:tc>
        <w:tc>
          <w:tcPr>
            <w:tcW w:w="26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1.名称：支架安装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2.型号：角钢50*5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kg</w:t>
            </w:r>
          </w:p>
        </w:tc>
        <w:tc>
          <w:tcPr>
            <w:tcW w:w="6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188.5</w:t>
            </w: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5" w:type="dxa"/>
          <w:trHeight w:val="570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3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双绞线缆</w:t>
            </w:r>
          </w:p>
        </w:tc>
        <w:tc>
          <w:tcPr>
            <w:tcW w:w="26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1.名称:超五类网线安装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2.规格:UTP-CAT5E-4P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6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5" w:type="dxa"/>
          <w:trHeight w:val="660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3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监控摄像设备</w:t>
            </w:r>
          </w:p>
        </w:tc>
        <w:tc>
          <w:tcPr>
            <w:tcW w:w="26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名称：球形视频监控摄像机安装、调试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5" w:type="dxa"/>
          <w:trHeight w:val="660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3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监控摄像设备</w:t>
            </w:r>
          </w:p>
        </w:tc>
        <w:tc>
          <w:tcPr>
            <w:tcW w:w="26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名称：枪型视频监控摄像机安装、调试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5" w:type="dxa"/>
          <w:trHeight w:val="360" w:hRule="atLeast"/>
        </w:trPr>
        <w:tc>
          <w:tcPr>
            <w:tcW w:w="1904" w:type="dxa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小计（元）</w:t>
            </w:r>
          </w:p>
        </w:tc>
        <w:tc>
          <w:tcPr>
            <w:tcW w:w="26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tbl>
      <w:tblPr>
        <w:tblW w:w="763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19"/>
        <w:gridCol w:w="2172"/>
        <w:gridCol w:w="3225"/>
        <w:gridCol w:w="111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 w:hRule="atLeast"/>
        </w:trPr>
        <w:tc>
          <w:tcPr>
            <w:tcW w:w="76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??" w:hAnsi="??" w:eastAsia="??" w:cs="??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??" w:hAnsi="??" w:eastAsia="??" w:cs="??"/>
                <w:b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中房大厦热力站供热工程劳务比选报价单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1119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??" w:hAnsi="??" w:eastAsia="??" w:cs="??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??" w:hAnsi="??" w:eastAsia="??" w:cs="??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172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??" w:hAnsi="??" w:eastAsia="??" w:cs="??"/>
                <w:i w:val="0"/>
                <w:color w:val="000000"/>
                <w:sz w:val="24"/>
                <w:szCs w:val="24"/>
                <w:u w:val="none"/>
              </w:rPr>
            </w:pPr>
            <w:bookmarkStart w:id="64" w:name="_GoBack"/>
            <w:bookmarkEnd w:id="64"/>
            <w:r>
              <w:rPr>
                <w:rFonts w:hint="default" w:ascii="??" w:hAnsi="??" w:eastAsia="??" w:cs="??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单位工程</w:t>
            </w:r>
          </w:p>
        </w:tc>
        <w:tc>
          <w:tcPr>
            <w:tcW w:w="322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??" w:hAnsi="??" w:eastAsia="??" w:cs="??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??" w:hAnsi="??" w:eastAsia="??" w:cs="??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金额（万元）</w:t>
            </w:r>
          </w:p>
        </w:tc>
        <w:tc>
          <w:tcPr>
            <w:tcW w:w="1119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??" w:hAnsi="??" w:eastAsia="??" w:cs="??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??" w:hAnsi="??" w:eastAsia="??" w:cs="??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111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??" w:hAnsi="??" w:eastAsia="??" w:cs="??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??" w:hAnsi="??" w:eastAsia="??" w:cs="??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??" w:hAnsi="??" w:eastAsia="??" w:cs="??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??" w:hAnsi="??" w:eastAsia="??" w:cs="??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电气工程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??" w:hAnsi="??" w:eastAsia="??" w:cs="??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??" w:hAnsi="??" w:eastAsia="??" w:cs="??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111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??" w:hAnsi="??" w:eastAsia="??" w:cs="??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??" w:hAnsi="??" w:eastAsia="??" w:cs="??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??" w:hAnsi="??" w:eastAsia="??" w:cs="??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??" w:hAnsi="??" w:eastAsia="??" w:cs="??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工艺设备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??" w:hAnsi="??" w:eastAsia="??" w:cs="??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??" w:hAnsi="??" w:eastAsia="??" w:cs="??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111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??" w:hAnsi="??" w:eastAsia="??" w:cs="??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??" w:hAnsi="??" w:eastAsia="??" w:cs="??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??" w:hAnsi="??" w:eastAsia="??" w:cs="??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??" w:hAnsi="??" w:eastAsia="??" w:cs="??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自控系统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??" w:hAnsi="??" w:eastAsia="??" w:cs="??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??" w:hAnsi="??" w:eastAsia="??" w:cs="??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3291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??" w:hAnsi="??" w:eastAsia="??" w:cs="??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??" w:hAnsi="??" w:eastAsia="??" w:cs="??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总价（万元）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??" w:hAnsi="??" w:eastAsia="??" w:cs="??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??" w:hAnsi="??" w:eastAsia="??" w:cs="??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pStyle w:val="2"/>
        <w:rPr>
          <w:rFonts w:hint="default"/>
          <w:lang w:val="en-US" w:eastAsia="zh-CN"/>
        </w:rPr>
        <w:sectPr>
          <w:pgSz w:w="11906" w:h="16838"/>
          <w:pgMar w:top="1380" w:right="1558" w:bottom="1440" w:left="1797" w:header="851" w:footer="666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titlePg/>
          <w:docGrid w:type="lines" w:linePitch="312" w:charSpace="0"/>
        </w:sectPr>
      </w:pPr>
      <w:r>
        <w:rPr>
          <w:rFonts w:hint="eastAsia"/>
          <w:lang w:val="en-US" w:eastAsia="zh-CN"/>
        </w:rPr>
        <w:t>清单以实际结算为准。</w:t>
      </w:r>
    </w:p>
    <w:p>
      <w:pPr>
        <w:rPr>
          <w:rFonts w:hint="default"/>
          <w:lang w:val="en-US" w:eastAsia="zh-CN"/>
        </w:rPr>
        <w:sectPr>
          <w:pgSz w:w="16838" w:h="11906" w:orient="landscape"/>
          <w:pgMar w:top="1797" w:right="1380" w:bottom="1558" w:left="1440" w:header="851" w:footer="666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titlePg/>
          <w:docGrid w:type="lines" w:linePitch="312" w:charSpace="0"/>
        </w:sectPr>
      </w:pPr>
    </w:p>
    <w:p>
      <w:pPr>
        <w:pStyle w:val="2"/>
        <w:rPr>
          <w:rFonts w:hint="eastAsia"/>
          <w:lang w:val="en-US" w:eastAsia="zh-CN"/>
        </w:rPr>
      </w:pPr>
    </w:p>
    <w:sectPr>
      <w:pgSz w:w="11906" w:h="16838"/>
      <w:pgMar w:top="1380" w:right="1558" w:bottom="1440" w:left="1797" w:header="851" w:footer="666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微?雅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??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38449641"/>
    </w:sdtPr>
    <w:sdtContent>
      <w:p>
        <w:pPr>
          <w:pStyle w:val="1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18</w:t>
        </w:r>
        <w:r>
          <w:rPr>
            <w:lang w:val="zh-CN"/>
          </w:rPr>
          <w:fldChar w:fldCharType="end"/>
        </w:r>
      </w:p>
    </w:sdtContent>
  </w:sdt>
  <w:p>
    <w:pPr>
      <w:pStyle w:val="1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  <w:framePr w:wrap="around" w:vAnchor="text" w:hAnchor="margin" w:xAlign="center" w:y="1"/>
      <w:rPr>
        <w:rStyle w:val="35"/>
      </w:rPr>
    </w:pPr>
    <w:r>
      <w:rPr>
        <w:rStyle w:val="35"/>
      </w:rPr>
      <w:fldChar w:fldCharType="begin"/>
    </w:r>
    <w:r>
      <w:rPr>
        <w:rStyle w:val="35"/>
      </w:rPr>
      <w:instrText xml:space="preserve">PAGE  </w:instrText>
    </w:r>
    <w:r>
      <w:fldChar w:fldCharType="end"/>
    </w:r>
  </w:p>
  <w:p>
    <w:pPr>
      <w:pStyle w:val="19"/>
      <w:ind w:right="360"/>
      <w:rPr>
        <w:sz w:val="21"/>
        <w:szCs w:val="21"/>
      </w:rPr>
    </w:pPr>
    <w:r>
      <w:rPr>
        <w:rFonts w:hint="eastAsia"/>
        <w:sz w:val="21"/>
        <w:szCs w:val="21"/>
      </w:rPr>
      <w:t>——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  <w:jc w:val="right"/>
      <w:rPr>
        <w:rStyle w:val="35"/>
      </w:rPr>
    </w:pPr>
  </w:p>
  <w:p>
    <w:pPr>
      <w:pStyle w:val="19"/>
      <w:ind w:right="360"/>
      <w:jc w:val="cen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  <w:jc w:val="right"/>
      <w:rPr>
        <w:rStyle w:val="35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9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9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19"/>
      <w:ind w:right="360"/>
      <w:jc w:val="cen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9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13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9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13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1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E67CA"/>
    <w:multiLevelType w:val="multilevel"/>
    <w:tmpl w:val="2A2E67CA"/>
    <w:lvl w:ilvl="0" w:tentative="0">
      <w:start w:val="1"/>
      <w:numFmt w:val="decimal"/>
      <w:lvlText w:val="%1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"/>
      <w:lvlText w:val="%1.%2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ind w:left="0" w:firstLine="0"/>
      </w:pPr>
      <w:rPr>
        <w:rFonts w:hint="eastAsia"/>
      </w:rPr>
    </w:lvl>
    <w:lvl w:ilvl="3" w:tentative="0">
      <w:start w:val="1"/>
      <w:numFmt w:val="decimal"/>
      <w:pStyle w:val="6"/>
      <w:lvlText w:val="%1.%2.%3.%4"/>
      <w:lvlJc w:val="left"/>
      <w:pPr>
        <w:ind w:left="0" w:firstLine="0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">
    <w:nsid w:val="3FB7F184"/>
    <w:multiLevelType w:val="singleLevel"/>
    <w:tmpl w:val="3FB7F18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2NGNiYzE2YzI1YjYwZTg0OTI3MWY0NzcxZTA1NjQifQ=="/>
    <w:docVar w:name="KSO_WPS_MARK_KEY" w:val="c60f05b6-fd62-49c9-8486-8d81c4828979"/>
  </w:docVars>
  <w:rsids>
    <w:rsidRoot w:val="00172A27"/>
    <w:rsid w:val="0007458D"/>
    <w:rsid w:val="00092629"/>
    <w:rsid w:val="000B13E1"/>
    <w:rsid w:val="000F0FFC"/>
    <w:rsid w:val="00156457"/>
    <w:rsid w:val="001B1275"/>
    <w:rsid w:val="001C3DD2"/>
    <w:rsid w:val="001F1341"/>
    <w:rsid w:val="0025786B"/>
    <w:rsid w:val="0028021B"/>
    <w:rsid w:val="002929BD"/>
    <w:rsid w:val="002D21F4"/>
    <w:rsid w:val="002D71A9"/>
    <w:rsid w:val="002F6540"/>
    <w:rsid w:val="002F6BD1"/>
    <w:rsid w:val="0030308B"/>
    <w:rsid w:val="00326188"/>
    <w:rsid w:val="00351E62"/>
    <w:rsid w:val="00376B14"/>
    <w:rsid w:val="00380D45"/>
    <w:rsid w:val="003B2549"/>
    <w:rsid w:val="003B3B89"/>
    <w:rsid w:val="0040250C"/>
    <w:rsid w:val="00406A9B"/>
    <w:rsid w:val="0045094A"/>
    <w:rsid w:val="00470C7E"/>
    <w:rsid w:val="004A507D"/>
    <w:rsid w:val="00511E3F"/>
    <w:rsid w:val="005E211E"/>
    <w:rsid w:val="005E7DD8"/>
    <w:rsid w:val="005F5AAA"/>
    <w:rsid w:val="00605548"/>
    <w:rsid w:val="00660238"/>
    <w:rsid w:val="006710A6"/>
    <w:rsid w:val="006A08D7"/>
    <w:rsid w:val="006C40F1"/>
    <w:rsid w:val="00711EAA"/>
    <w:rsid w:val="00754903"/>
    <w:rsid w:val="007850D9"/>
    <w:rsid w:val="007E0228"/>
    <w:rsid w:val="007E63FD"/>
    <w:rsid w:val="00831583"/>
    <w:rsid w:val="0085054B"/>
    <w:rsid w:val="00886A5F"/>
    <w:rsid w:val="008E4AC2"/>
    <w:rsid w:val="008F21BD"/>
    <w:rsid w:val="008F4D0E"/>
    <w:rsid w:val="00A2556B"/>
    <w:rsid w:val="00A40AFD"/>
    <w:rsid w:val="00A903E4"/>
    <w:rsid w:val="00A92204"/>
    <w:rsid w:val="00AA2FBA"/>
    <w:rsid w:val="00AD050C"/>
    <w:rsid w:val="00AD7CED"/>
    <w:rsid w:val="00AE35B3"/>
    <w:rsid w:val="00AF7E15"/>
    <w:rsid w:val="00B00F28"/>
    <w:rsid w:val="00B633C3"/>
    <w:rsid w:val="00B8148A"/>
    <w:rsid w:val="00B9547C"/>
    <w:rsid w:val="00B9790F"/>
    <w:rsid w:val="00BC3742"/>
    <w:rsid w:val="00BF5DC0"/>
    <w:rsid w:val="00C5385C"/>
    <w:rsid w:val="00CB5B9D"/>
    <w:rsid w:val="00CE1070"/>
    <w:rsid w:val="00D53853"/>
    <w:rsid w:val="00E458E8"/>
    <w:rsid w:val="00E55690"/>
    <w:rsid w:val="00E60C07"/>
    <w:rsid w:val="00E6152D"/>
    <w:rsid w:val="00EB7FEA"/>
    <w:rsid w:val="00F62D99"/>
    <w:rsid w:val="00F7506C"/>
    <w:rsid w:val="00F7627D"/>
    <w:rsid w:val="00F82116"/>
    <w:rsid w:val="00FB2610"/>
    <w:rsid w:val="00FC20B3"/>
    <w:rsid w:val="00FE55BD"/>
    <w:rsid w:val="01060BCC"/>
    <w:rsid w:val="011623B3"/>
    <w:rsid w:val="013B775D"/>
    <w:rsid w:val="01797A94"/>
    <w:rsid w:val="025A7E18"/>
    <w:rsid w:val="02DB4D2A"/>
    <w:rsid w:val="02E86D4D"/>
    <w:rsid w:val="036D0218"/>
    <w:rsid w:val="03DF47CD"/>
    <w:rsid w:val="0427767E"/>
    <w:rsid w:val="04AE18D1"/>
    <w:rsid w:val="04B069E8"/>
    <w:rsid w:val="04D83F44"/>
    <w:rsid w:val="04FC3CD4"/>
    <w:rsid w:val="0543790A"/>
    <w:rsid w:val="05E56337"/>
    <w:rsid w:val="064F371E"/>
    <w:rsid w:val="06A421B1"/>
    <w:rsid w:val="071C62F3"/>
    <w:rsid w:val="078205D8"/>
    <w:rsid w:val="07AD2313"/>
    <w:rsid w:val="082F0506"/>
    <w:rsid w:val="08574DA4"/>
    <w:rsid w:val="085A16E6"/>
    <w:rsid w:val="08AB5CD9"/>
    <w:rsid w:val="091D48F5"/>
    <w:rsid w:val="09224B6A"/>
    <w:rsid w:val="09D05701"/>
    <w:rsid w:val="0AAE67FF"/>
    <w:rsid w:val="0AEC6CAF"/>
    <w:rsid w:val="0B5307DA"/>
    <w:rsid w:val="0B712E56"/>
    <w:rsid w:val="0C990F8A"/>
    <w:rsid w:val="0C9F06EA"/>
    <w:rsid w:val="0D14316F"/>
    <w:rsid w:val="0D876CBA"/>
    <w:rsid w:val="0DA00925"/>
    <w:rsid w:val="0DBF7032"/>
    <w:rsid w:val="0E1B0EA6"/>
    <w:rsid w:val="0E9D221C"/>
    <w:rsid w:val="0F125D46"/>
    <w:rsid w:val="0FC06213"/>
    <w:rsid w:val="0FD168A2"/>
    <w:rsid w:val="105F05FB"/>
    <w:rsid w:val="10611FCE"/>
    <w:rsid w:val="10AD153F"/>
    <w:rsid w:val="10CA407D"/>
    <w:rsid w:val="10E96808"/>
    <w:rsid w:val="11082D6C"/>
    <w:rsid w:val="120612A3"/>
    <w:rsid w:val="12260CDB"/>
    <w:rsid w:val="12577104"/>
    <w:rsid w:val="12791E2F"/>
    <w:rsid w:val="12B401FA"/>
    <w:rsid w:val="12C81DAF"/>
    <w:rsid w:val="132A789B"/>
    <w:rsid w:val="136E31E6"/>
    <w:rsid w:val="137B64CA"/>
    <w:rsid w:val="13985718"/>
    <w:rsid w:val="13BF66ED"/>
    <w:rsid w:val="13C62D02"/>
    <w:rsid w:val="14085134"/>
    <w:rsid w:val="141C1C5C"/>
    <w:rsid w:val="14502B35"/>
    <w:rsid w:val="14B30CFC"/>
    <w:rsid w:val="14D337FE"/>
    <w:rsid w:val="14E83C09"/>
    <w:rsid w:val="151D222D"/>
    <w:rsid w:val="157E0840"/>
    <w:rsid w:val="15AA4F76"/>
    <w:rsid w:val="15F351FA"/>
    <w:rsid w:val="16220065"/>
    <w:rsid w:val="164A1CD1"/>
    <w:rsid w:val="16E10D15"/>
    <w:rsid w:val="18777F2C"/>
    <w:rsid w:val="18C13F1E"/>
    <w:rsid w:val="1A67086F"/>
    <w:rsid w:val="1A9F0F05"/>
    <w:rsid w:val="1AE64DB5"/>
    <w:rsid w:val="1B225FE8"/>
    <w:rsid w:val="1B4063DB"/>
    <w:rsid w:val="1C3A7050"/>
    <w:rsid w:val="1C5E6690"/>
    <w:rsid w:val="1D3F125E"/>
    <w:rsid w:val="1D7C0DB9"/>
    <w:rsid w:val="1DF90015"/>
    <w:rsid w:val="1E3535C0"/>
    <w:rsid w:val="1EDE4B55"/>
    <w:rsid w:val="1F1E723C"/>
    <w:rsid w:val="1F6F2595"/>
    <w:rsid w:val="1FCC6E1A"/>
    <w:rsid w:val="1FE33732"/>
    <w:rsid w:val="203D0730"/>
    <w:rsid w:val="205078D8"/>
    <w:rsid w:val="205473B1"/>
    <w:rsid w:val="21225553"/>
    <w:rsid w:val="21267D7A"/>
    <w:rsid w:val="214160AD"/>
    <w:rsid w:val="21A93E7A"/>
    <w:rsid w:val="21AD4385"/>
    <w:rsid w:val="225879C6"/>
    <w:rsid w:val="231F5584"/>
    <w:rsid w:val="237B7B2F"/>
    <w:rsid w:val="23EE7F74"/>
    <w:rsid w:val="24515189"/>
    <w:rsid w:val="245E450D"/>
    <w:rsid w:val="249A6698"/>
    <w:rsid w:val="24B152F7"/>
    <w:rsid w:val="24D435D9"/>
    <w:rsid w:val="24D929B7"/>
    <w:rsid w:val="25424936"/>
    <w:rsid w:val="255A09BF"/>
    <w:rsid w:val="26461672"/>
    <w:rsid w:val="26E725CF"/>
    <w:rsid w:val="27C619BC"/>
    <w:rsid w:val="27F6733C"/>
    <w:rsid w:val="28440BC0"/>
    <w:rsid w:val="28B7060A"/>
    <w:rsid w:val="294D7406"/>
    <w:rsid w:val="29A15441"/>
    <w:rsid w:val="29CA2DA3"/>
    <w:rsid w:val="29E91624"/>
    <w:rsid w:val="2A2048B5"/>
    <w:rsid w:val="2AAA670E"/>
    <w:rsid w:val="2AAB1BBC"/>
    <w:rsid w:val="2B4C7E2E"/>
    <w:rsid w:val="2BD30B41"/>
    <w:rsid w:val="2C281B8C"/>
    <w:rsid w:val="2C397C45"/>
    <w:rsid w:val="2C7951FF"/>
    <w:rsid w:val="2C923835"/>
    <w:rsid w:val="2C9906FF"/>
    <w:rsid w:val="2E213C76"/>
    <w:rsid w:val="2E5D0A5B"/>
    <w:rsid w:val="2F9A0B26"/>
    <w:rsid w:val="2FA4754A"/>
    <w:rsid w:val="2FD20CEF"/>
    <w:rsid w:val="307E7A4D"/>
    <w:rsid w:val="30A24C53"/>
    <w:rsid w:val="311F540A"/>
    <w:rsid w:val="31D5504E"/>
    <w:rsid w:val="326F023F"/>
    <w:rsid w:val="32B17469"/>
    <w:rsid w:val="330545BB"/>
    <w:rsid w:val="3311697F"/>
    <w:rsid w:val="337F3F2B"/>
    <w:rsid w:val="33D90D98"/>
    <w:rsid w:val="34EE295B"/>
    <w:rsid w:val="350B59F4"/>
    <w:rsid w:val="35CA56E6"/>
    <w:rsid w:val="35E144BD"/>
    <w:rsid w:val="35EA0D45"/>
    <w:rsid w:val="37604C70"/>
    <w:rsid w:val="379779A5"/>
    <w:rsid w:val="37F2603E"/>
    <w:rsid w:val="39C845AE"/>
    <w:rsid w:val="3A606D7A"/>
    <w:rsid w:val="3B012803"/>
    <w:rsid w:val="3B2751C2"/>
    <w:rsid w:val="3B397BA7"/>
    <w:rsid w:val="3BBB55E3"/>
    <w:rsid w:val="3C8C7225"/>
    <w:rsid w:val="3D88099C"/>
    <w:rsid w:val="3DD54F36"/>
    <w:rsid w:val="3E1259E6"/>
    <w:rsid w:val="3E496F28"/>
    <w:rsid w:val="3EEA594A"/>
    <w:rsid w:val="3F226068"/>
    <w:rsid w:val="3F2D6FE7"/>
    <w:rsid w:val="3F43047D"/>
    <w:rsid w:val="3F9A3EDD"/>
    <w:rsid w:val="3FDE4E18"/>
    <w:rsid w:val="3FED01C4"/>
    <w:rsid w:val="40953369"/>
    <w:rsid w:val="409C0BFC"/>
    <w:rsid w:val="40AF17BC"/>
    <w:rsid w:val="40D27065"/>
    <w:rsid w:val="41984099"/>
    <w:rsid w:val="427766F4"/>
    <w:rsid w:val="427B31FF"/>
    <w:rsid w:val="4340577F"/>
    <w:rsid w:val="43A03AE3"/>
    <w:rsid w:val="43AC4E55"/>
    <w:rsid w:val="43B81906"/>
    <w:rsid w:val="44CA379D"/>
    <w:rsid w:val="4505389D"/>
    <w:rsid w:val="452651A4"/>
    <w:rsid w:val="452C0160"/>
    <w:rsid w:val="45385CCE"/>
    <w:rsid w:val="459B7A42"/>
    <w:rsid w:val="45A605E7"/>
    <w:rsid w:val="461A12BE"/>
    <w:rsid w:val="47704046"/>
    <w:rsid w:val="480334F0"/>
    <w:rsid w:val="482E2F2F"/>
    <w:rsid w:val="48D34972"/>
    <w:rsid w:val="4941138A"/>
    <w:rsid w:val="498C1BA2"/>
    <w:rsid w:val="4A762F90"/>
    <w:rsid w:val="4A8B1FC5"/>
    <w:rsid w:val="4B661C92"/>
    <w:rsid w:val="4B6E6CEA"/>
    <w:rsid w:val="4BB539AE"/>
    <w:rsid w:val="4C506FCB"/>
    <w:rsid w:val="4CC7727B"/>
    <w:rsid w:val="4CEE32D0"/>
    <w:rsid w:val="4D8013DC"/>
    <w:rsid w:val="4DBC5D36"/>
    <w:rsid w:val="4DC6375B"/>
    <w:rsid w:val="4E0C7D0E"/>
    <w:rsid w:val="4E7E2C37"/>
    <w:rsid w:val="4EDE1DEA"/>
    <w:rsid w:val="4F892E20"/>
    <w:rsid w:val="4F8945F8"/>
    <w:rsid w:val="4F9B4186"/>
    <w:rsid w:val="4FBC29C4"/>
    <w:rsid w:val="50A1697F"/>
    <w:rsid w:val="53512668"/>
    <w:rsid w:val="53691AF0"/>
    <w:rsid w:val="54B421E6"/>
    <w:rsid w:val="54B61625"/>
    <w:rsid w:val="54E83815"/>
    <w:rsid w:val="562E6098"/>
    <w:rsid w:val="56B83928"/>
    <w:rsid w:val="57353861"/>
    <w:rsid w:val="57483122"/>
    <w:rsid w:val="577C01B6"/>
    <w:rsid w:val="57B86B0F"/>
    <w:rsid w:val="58267900"/>
    <w:rsid w:val="584F0427"/>
    <w:rsid w:val="588C2F3A"/>
    <w:rsid w:val="58D46B09"/>
    <w:rsid w:val="593272AC"/>
    <w:rsid w:val="5A1A5CA7"/>
    <w:rsid w:val="5A8C3C84"/>
    <w:rsid w:val="5AEE6593"/>
    <w:rsid w:val="5B0C6C9A"/>
    <w:rsid w:val="5B0E79A0"/>
    <w:rsid w:val="5BAB08CE"/>
    <w:rsid w:val="5C770D64"/>
    <w:rsid w:val="5CA0119A"/>
    <w:rsid w:val="5EF93CAD"/>
    <w:rsid w:val="5EFF3AEB"/>
    <w:rsid w:val="5F2A38D5"/>
    <w:rsid w:val="5F890C97"/>
    <w:rsid w:val="609C1BC9"/>
    <w:rsid w:val="60D23C79"/>
    <w:rsid w:val="6111655A"/>
    <w:rsid w:val="61337E51"/>
    <w:rsid w:val="613E5726"/>
    <w:rsid w:val="617A7CE6"/>
    <w:rsid w:val="623177E6"/>
    <w:rsid w:val="62370257"/>
    <w:rsid w:val="63082DBB"/>
    <w:rsid w:val="63A83FD4"/>
    <w:rsid w:val="63D20873"/>
    <w:rsid w:val="645A1998"/>
    <w:rsid w:val="64846DEA"/>
    <w:rsid w:val="649757C5"/>
    <w:rsid w:val="64C744EE"/>
    <w:rsid w:val="64D15C67"/>
    <w:rsid w:val="659C3E9E"/>
    <w:rsid w:val="659C7156"/>
    <w:rsid w:val="65B8106A"/>
    <w:rsid w:val="65DB50D6"/>
    <w:rsid w:val="661C57FB"/>
    <w:rsid w:val="67AA1591"/>
    <w:rsid w:val="6823316B"/>
    <w:rsid w:val="68611634"/>
    <w:rsid w:val="68A56F0E"/>
    <w:rsid w:val="68B223A7"/>
    <w:rsid w:val="68CB7E58"/>
    <w:rsid w:val="68D2265B"/>
    <w:rsid w:val="6A4F7717"/>
    <w:rsid w:val="6A7442CD"/>
    <w:rsid w:val="6A744995"/>
    <w:rsid w:val="6AE97BE4"/>
    <w:rsid w:val="6B1A4D7D"/>
    <w:rsid w:val="6B34798C"/>
    <w:rsid w:val="6BC210D8"/>
    <w:rsid w:val="6C1351C2"/>
    <w:rsid w:val="6C204E60"/>
    <w:rsid w:val="6C22249E"/>
    <w:rsid w:val="6C5F5C9E"/>
    <w:rsid w:val="6C863ABB"/>
    <w:rsid w:val="6C942CC0"/>
    <w:rsid w:val="6CC12AED"/>
    <w:rsid w:val="6CEA4018"/>
    <w:rsid w:val="6D0B319A"/>
    <w:rsid w:val="6D1B2FA8"/>
    <w:rsid w:val="6D654830"/>
    <w:rsid w:val="6DE312CD"/>
    <w:rsid w:val="6DE34CB0"/>
    <w:rsid w:val="6E1D7527"/>
    <w:rsid w:val="6EFB4B69"/>
    <w:rsid w:val="6F050DD8"/>
    <w:rsid w:val="6F451489"/>
    <w:rsid w:val="6F7146A8"/>
    <w:rsid w:val="6FC365BC"/>
    <w:rsid w:val="6FD4166F"/>
    <w:rsid w:val="6FD9207B"/>
    <w:rsid w:val="70A3153E"/>
    <w:rsid w:val="70D36C36"/>
    <w:rsid w:val="70D71190"/>
    <w:rsid w:val="710A22C3"/>
    <w:rsid w:val="712805F6"/>
    <w:rsid w:val="71606A9F"/>
    <w:rsid w:val="718A5E95"/>
    <w:rsid w:val="71B90184"/>
    <w:rsid w:val="72E74D02"/>
    <w:rsid w:val="72EF3F6C"/>
    <w:rsid w:val="72FB2403"/>
    <w:rsid w:val="73430118"/>
    <w:rsid w:val="73B61455"/>
    <w:rsid w:val="73CF17A5"/>
    <w:rsid w:val="73D477C4"/>
    <w:rsid w:val="73DC47DB"/>
    <w:rsid w:val="73F3059D"/>
    <w:rsid w:val="742F670E"/>
    <w:rsid w:val="74605173"/>
    <w:rsid w:val="74E35547"/>
    <w:rsid w:val="74FE5644"/>
    <w:rsid w:val="757F19A8"/>
    <w:rsid w:val="75815B6D"/>
    <w:rsid w:val="759D050F"/>
    <w:rsid w:val="7618234F"/>
    <w:rsid w:val="762B360F"/>
    <w:rsid w:val="763751C0"/>
    <w:rsid w:val="76594111"/>
    <w:rsid w:val="76B13972"/>
    <w:rsid w:val="76B2161C"/>
    <w:rsid w:val="77C16373"/>
    <w:rsid w:val="785E1E3A"/>
    <w:rsid w:val="78B22D67"/>
    <w:rsid w:val="79650A64"/>
    <w:rsid w:val="7A5616D1"/>
    <w:rsid w:val="7ABC7788"/>
    <w:rsid w:val="7B451585"/>
    <w:rsid w:val="7B636D6A"/>
    <w:rsid w:val="7B7F3629"/>
    <w:rsid w:val="7BA1395A"/>
    <w:rsid w:val="7BF070CA"/>
    <w:rsid w:val="7C5B2EFE"/>
    <w:rsid w:val="7DB40E14"/>
    <w:rsid w:val="7DE95032"/>
    <w:rsid w:val="7E2C4E56"/>
    <w:rsid w:val="7E323A5C"/>
    <w:rsid w:val="7E3528B1"/>
    <w:rsid w:val="7EB771E5"/>
    <w:rsid w:val="7ECB7D7A"/>
    <w:rsid w:val="7ED11C0A"/>
    <w:rsid w:val="7EFF0087"/>
    <w:rsid w:val="7F2E71C6"/>
    <w:rsid w:val="7F484F77"/>
    <w:rsid w:val="7F7A240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9" w:semiHidden="0" w:name="heading 4"/>
    <w:lsdException w:qFormat="1" w:unhideWhenUsed="0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qFormat="1"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73"/>
    <w:qFormat/>
    <w:uiPriority w:val="0"/>
    <w:pPr>
      <w:keepNext/>
      <w:keepLines/>
      <w:spacing w:before="260" w:after="260" w:line="415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5">
    <w:name w:val="heading 3"/>
    <w:basedOn w:val="1"/>
    <w:next w:val="1"/>
    <w:qFormat/>
    <w:uiPriority w:val="0"/>
    <w:pPr>
      <w:keepNext/>
      <w:keepLines/>
      <w:spacing w:before="260" w:after="260" w:line="413" w:lineRule="auto"/>
      <w:ind w:firstLine="49" w:firstLineChars="49"/>
      <w:outlineLvl w:val="2"/>
    </w:pPr>
    <w:rPr>
      <w:rFonts w:ascii="黑体" w:eastAsia="黑体"/>
      <w:sz w:val="28"/>
      <w:szCs w:val="20"/>
    </w:rPr>
  </w:style>
  <w:style w:type="paragraph" w:styleId="6">
    <w:name w:val="heading 4"/>
    <w:basedOn w:val="1"/>
    <w:next w:val="1"/>
    <w:link w:val="62"/>
    <w:qFormat/>
    <w:uiPriority w:val="9"/>
    <w:pPr>
      <w:keepNext/>
      <w:keepLines/>
      <w:numPr>
        <w:ilvl w:val="3"/>
        <w:numId w:val="1"/>
      </w:numPr>
      <w:outlineLvl w:val="3"/>
    </w:pPr>
    <w:rPr>
      <w:rFonts w:eastAsia="仿宋" w:asciiTheme="majorHAnsi" w:hAnsiTheme="majorHAnsi" w:cstheme="majorBidi"/>
      <w:bCs/>
      <w:sz w:val="24"/>
      <w:szCs w:val="28"/>
    </w:rPr>
  </w:style>
  <w:style w:type="paragraph" w:styleId="7">
    <w:name w:val="heading 5"/>
    <w:basedOn w:val="1"/>
    <w:next w:val="1"/>
    <w:qFormat/>
    <w:uiPriority w:val="0"/>
    <w:pPr>
      <w:keepNext/>
      <w:keepLines/>
      <w:spacing w:before="280" w:after="290" w:line="377" w:lineRule="auto"/>
      <w:outlineLvl w:val="4"/>
    </w:pPr>
    <w:rPr>
      <w:b/>
      <w:bCs/>
      <w:sz w:val="28"/>
      <w:szCs w:val="28"/>
    </w:rPr>
  </w:style>
  <w:style w:type="character" w:default="1" w:styleId="33">
    <w:name w:val="Default Paragraph Font"/>
    <w:semiHidden/>
    <w:unhideWhenUsed/>
    <w:qFormat/>
    <w:uiPriority w:val="1"/>
  </w:style>
  <w:style w:type="table" w:default="1" w:styleId="31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link w:val="49"/>
    <w:qFormat/>
    <w:uiPriority w:val="99"/>
    <w:pPr>
      <w:spacing w:after="120"/>
    </w:pPr>
  </w:style>
  <w:style w:type="paragraph" w:styleId="8">
    <w:name w:val="Normal Indent"/>
    <w:basedOn w:val="1"/>
    <w:qFormat/>
    <w:uiPriority w:val="0"/>
    <w:pPr>
      <w:ind w:firstLine="420"/>
    </w:pPr>
  </w:style>
  <w:style w:type="paragraph" w:styleId="9">
    <w:name w:val="Document Map"/>
    <w:basedOn w:val="1"/>
    <w:qFormat/>
    <w:uiPriority w:val="0"/>
    <w:pPr>
      <w:shd w:val="clear" w:color="auto" w:fill="000080"/>
    </w:pPr>
  </w:style>
  <w:style w:type="paragraph" w:styleId="10">
    <w:name w:val="annotation text"/>
    <w:basedOn w:val="1"/>
    <w:qFormat/>
    <w:uiPriority w:val="0"/>
    <w:pPr>
      <w:jc w:val="left"/>
    </w:pPr>
  </w:style>
  <w:style w:type="paragraph" w:styleId="11">
    <w:name w:val="Body Text 3"/>
    <w:basedOn w:val="1"/>
    <w:qFormat/>
    <w:uiPriority w:val="0"/>
    <w:rPr>
      <w:rFonts w:ascii="宋体"/>
      <w:sz w:val="24"/>
      <w:szCs w:val="20"/>
    </w:rPr>
  </w:style>
  <w:style w:type="paragraph" w:styleId="12">
    <w:name w:val="Body Text Indent"/>
    <w:basedOn w:val="1"/>
    <w:next w:val="13"/>
    <w:qFormat/>
    <w:uiPriority w:val="0"/>
    <w:pPr>
      <w:widowControl/>
      <w:overflowPunct w:val="0"/>
      <w:autoSpaceDE w:val="0"/>
      <w:autoSpaceDN w:val="0"/>
      <w:adjustRightInd w:val="0"/>
      <w:spacing w:line="360" w:lineRule="auto"/>
      <w:ind w:firstLine="540"/>
      <w:textAlignment w:val="baseline"/>
    </w:pPr>
    <w:rPr>
      <w:rFonts w:ascii="宋体"/>
      <w:spacing w:val="12"/>
      <w:kern w:val="0"/>
      <w:sz w:val="24"/>
      <w:szCs w:val="20"/>
    </w:rPr>
  </w:style>
  <w:style w:type="paragraph" w:customStyle="1" w:styleId="13">
    <w:name w:val="目录 61"/>
    <w:next w:val="1"/>
    <w:qFormat/>
    <w:uiPriority w:val="0"/>
    <w:pPr>
      <w:wordWrap w:val="0"/>
      <w:ind w:left="1700"/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styleId="14">
    <w:name w:val="index 4"/>
    <w:basedOn w:val="1"/>
    <w:next w:val="1"/>
    <w:qFormat/>
    <w:uiPriority w:val="0"/>
    <w:pPr>
      <w:ind w:left="600" w:leftChars="600"/>
    </w:pPr>
  </w:style>
  <w:style w:type="paragraph" w:styleId="15">
    <w:name w:val="toc 3"/>
    <w:basedOn w:val="1"/>
    <w:next w:val="1"/>
    <w:qFormat/>
    <w:uiPriority w:val="0"/>
    <w:pPr>
      <w:ind w:left="400" w:leftChars="400"/>
    </w:pPr>
  </w:style>
  <w:style w:type="paragraph" w:styleId="16">
    <w:name w:val="Plain Text"/>
    <w:basedOn w:val="1"/>
    <w:qFormat/>
    <w:uiPriority w:val="0"/>
    <w:pPr>
      <w:adjustRightInd w:val="0"/>
      <w:spacing w:line="312" w:lineRule="atLeast"/>
      <w:textAlignment w:val="baseline"/>
    </w:pPr>
    <w:rPr>
      <w:rFonts w:ascii="宋体"/>
      <w:kern w:val="0"/>
      <w:szCs w:val="20"/>
    </w:rPr>
  </w:style>
  <w:style w:type="paragraph" w:styleId="17">
    <w:name w:val="Date"/>
    <w:basedOn w:val="1"/>
    <w:next w:val="1"/>
    <w:qFormat/>
    <w:uiPriority w:val="0"/>
    <w:pPr>
      <w:ind w:left="2500" w:leftChars="2500"/>
    </w:pPr>
  </w:style>
  <w:style w:type="paragraph" w:styleId="18">
    <w:name w:val="Balloon Text"/>
    <w:basedOn w:val="1"/>
    <w:qFormat/>
    <w:uiPriority w:val="0"/>
    <w:rPr>
      <w:sz w:val="18"/>
      <w:szCs w:val="18"/>
    </w:rPr>
  </w:style>
  <w:style w:type="paragraph" w:styleId="1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ahoma" w:hAnsi="Tahoma"/>
      <w:b/>
      <w:sz w:val="18"/>
      <w:szCs w:val="18"/>
    </w:rPr>
  </w:style>
  <w:style w:type="paragraph" w:styleId="20">
    <w:name w:val="header"/>
    <w:basedOn w:val="1"/>
    <w:next w:val="2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ahoma" w:hAnsi="Tahoma"/>
      <w:b/>
      <w:sz w:val="18"/>
      <w:szCs w:val="18"/>
    </w:rPr>
  </w:style>
  <w:style w:type="paragraph" w:customStyle="1" w:styleId="21">
    <w:name w:val="引用1"/>
    <w:basedOn w:val="1"/>
    <w:next w:val="1"/>
    <w:qFormat/>
    <w:uiPriority w:val="0"/>
    <w:pPr>
      <w:ind w:left="864" w:right="864"/>
      <w:jc w:val="center"/>
    </w:pPr>
    <w:rPr>
      <w:rFonts w:ascii="Times New Roman" w:hAnsi="Times New Roman"/>
      <w:i/>
      <w:iCs/>
      <w:color w:val="404040"/>
    </w:rPr>
  </w:style>
  <w:style w:type="paragraph" w:styleId="22">
    <w:name w:val="toc 1"/>
    <w:basedOn w:val="1"/>
    <w:next w:val="1"/>
    <w:qFormat/>
    <w:uiPriority w:val="0"/>
  </w:style>
  <w:style w:type="paragraph" w:styleId="23">
    <w:name w:val="footnote text"/>
    <w:basedOn w:val="1"/>
    <w:qFormat/>
    <w:uiPriority w:val="0"/>
    <w:pPr>
      <w:snapToGrid w:val="0"/>
      <w:jc w:val="left"/>
    </w:pPr>
    <w:rPr>
      <w:sz w:val="18"/>
    </w:rPr>
  </w:style>
  <w:style w:type="paragraph" w:styleId="24">
    <w:name w:val="toc 2"/>
    <w:basedOn w:val="1"/>
    <w:next w:val="1"/>
    <w:qFormat/>
    <w:uiPriority w:val="0"/>
    <w:pPr>
      <w:ind w:left="200" w:leftChars="200"/>
    </w:pPr>
  </w:style>
  <w:style w:type="paragraph" w:styleId="25">
    <w:name w:val="Body Text 2"/>
    <w:basedOn w:val="1"/>
    <w:qFormat/>
    <w:uiPriority w:val="0"/>
    <w:pPr>
      <w:shd w:val="clear" w:color="auto" w:fill="FFFF00"/>
      <w:adjustRightInd w:val="0"/>
      <w:spacing w:line="360" w:lineRule="exact"/>
      <w:ind w:left="269" w:leftChars="119" w:right="-110" w:hanging="150" w:hangingChars="150"/>
      <w:textAlignment w:val="baseline"/>
      <w:outlineLvl w:val="0"/>
    </w:pPr>
    <w:rPr>
      <w:rFonts w:ascii="楷体_GB2312" w:eastAsia="楷体_GB2312" w:cs="楷体_GB2312"/>
      <w:color w:val="FF0000"/>
      <w:spacing w:val="8"/>
      <w:sz w:val="24"/>
    </w:rPr>
  </w:style>
  <w:style w:type="paragraph" w:styleId="26">
    <w:name w:val="Message Header"/>
    <w:basedOn w:val="1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Arial" w:hAnsi="Arial" w:cs="Arial"/>
      <w:szCs w:val="24"/>
    </w:rPr>
  </w:style>
  <w:style w:type="paragraph" w:styleId="27">
    <w:name w:val="Title"/>
    <w:basedOn w:val="1"/>
    <w:next w:val="1"/>
    <w:link w:val="57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28">
    <w:name w:val="annotation subject"/>
    <w:basedOn w:val="10"/>
    <w:next w:val="10"/>
    <w:qFormat/>
    <w:uiPriority w:val="0"/>
    <w:rPr>
      <w:b/>
      <w:bCs/>
    </w:rPr>
  </w:style>
  <w:style w:type="paragraph" w:styleId="29">
    <w:name w:val="Body Text First Indent"/>
    <w:basedOn w:val="2"/>
    <w:qFormat/>
    <w:uiPriority w:val="0"/>
    <w:pPr>
      <w:spacing w:line="360" w:lineRule="auto"/>
      <w:ind w:firstLine="100" w:firstLineChars="100"/>
      <w:outlineLvl w:val="0"/>
    </w:pPr>
    <w:rPr>
      <w:bCs/>
      <w:color w:val="000000"/>
      <w:kern w:val="28"/>
      <w:szCs w:val="21"/>
    </w:rPr>
  </w:style>
  <w:style w:type="paragraph" w:styleId="30">
    <w:name w:val="Body Text First Indent 2"/>
    <w:basedOn w:val="12"/>
    <w:next w:val="1"/>
    <w:qFormat/>
    <w:uiPriority w:val="0"/>
    <w:pPr>
      <w:tabs>
        <w:tab w:val="left" w:pos="8280"/>
      </w:tabs>
      <w:ind w:firstLine="200" w:firstLineChars="200"/>
    </w:pPr>
    <w:rPr>
      <w:rFonts w:ascii="Times New Roman" w:hAnsi="Times New Roman"/>
    </w:rPr>
  </w:style>
  <w:style w:type="table" w:styleId="32">
    <w:name w:val="Table Grid"/>
    <w:basedOn w:val="3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34">
    <w:name w:val="Strong"/>
    <w:basedOn w:val="33"/>
    <w:qFormat/>
    <w:uiPriority w:val="0"/>
    <w:rPr>
      <w:b/>
    </w:rPr>
  </w:style>
  <w:style w:type="character" w:styleId="35">
    <w:name w:val="page number"/>
    <w:basedOn w:val="33"/>
    <w:qFormat/>
    <w:uiPriority w:val="0"/>
  </w:style>
  <w:style w:type="character" w:styleId="36">
    <w:name w:val="FollowedHyperlink"/>
    <w:basedOn w:val="33"/>
    <w:qFormat/>
    <w:uiPriority w:val="0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37">
    <w:name w:val="Hyperlink"/>
    <w:basedOn w:val="33"/>
    <w:qFormat/>
    <w:uiPriority w:val="0"/>
    <w:rPr>
      <w:color w:val="0000FF"/>
      <w:u w:val="single"/>
    </w:rPr>
  </w:style>
  <w:style w:type="character" w:styleId="38">
    <w:name w:val="annotation reference"/>
    <w:qFormat/>
    <w:uiPriority w:val="0"/>
    <w:rPr>
      <w:rFonts w:ascii="Tahoma" w:hAnsi="Tahoma"/>
      <w:b/>
      <w:sz w:val="21"/>
      <w:szCs w:val="21"/>
    </w:rPr>
  </w:style>
  <w:style w:type="paragraph" w:customStyle="1" w:styleId="39">
    <w:name w:val="Default"/>
    <w:next w:val="23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customStyle="1" w:styleId="40">
    <w:name w:val="BodyText"/>
    <w:basedOn w:val="1"/>
    <w:qFormat/>
    <w:uiPriority w:val="0"/>
    <w:pPr>
      <w:spacing w:after="120"/>
    </w:pPr>
  </w:style>
  <w:style w:type="paragraph" w:customStyle="1" w:styleId="41">
    <w:name w:val="Char Char Char"/>
    <w:basedOn w:val="9"/>
    <w:qFormat/>
    <w:uiPriority w:val="0"/>
    <w:pPr>
      <w:adjustRightInd w:val="0"/>
      <w:spacing w:line="436" w:lineRule="exact"/>
      <w:ind w:left="357"/>
      <w:jc w:val="left"/>
      <w:outlineLvl w:val="3"/>
    </w:pPr>
    <w:rPr>
      <w:rFonts w:ascii="Tahoma" w:hAnsi="Tahoma"/>
      <w:b/>
      <w:sz w:val="24"/>
    </w:rPr>
  </w:style>
  <w:style w:type="paragraph" w:customStyle="1" w:styleId="42">
    <w:name w:val="Char"/>
    <w:basedOn w:val="1"/>
    <w:qFormat/>
    <w:uiPriority w:val="0"/>
  </w:style>
  <w:style w:type="paragraph" w:customStyle="1" w:styleId="43">
    <w:name w:val="Char Char Char1"/>
    <w:basedOn w:val="9"/>
    <w:qFormat/>
    <w:uiPriority w:val="0"/>
    <w:pPr>
      <w:adjustRightInd w:val="0"/>
      <w:spacing w:line="436" w:lineRule="exact"/>
      <w:ind w:left="357"/>
      <w:jc w:val="left"/>
      <w:outlineLvl w:val="3"/>
    </w:pPr>
    <w:rPr>
      <w:rFonts w:ascii="Tahoma" w:hAnsi="Tahoma"/>
      <w:b/>
      <w:sz w:val="24"/>
    </w:rPr>
  </w:style>
  <w:style w:type="paragraph" w:customStyle="1" w:styleId="44">
    <w:name w:val="列出段落1"/>
    <w:basedOn w:val="1"/>
    <w:qFormat/>
    <w:uiPriority w:val="0"/>
    <w:pPr>
      <w:ind w:firstLine="200" w:firstLineChars="200"/>
    </w:pPr>
    <w:rPr>
      <w:szCs w:val="22"/>
    </w:rPr>
  </w:style>
  <w:style w:type="paragraph" w:customStyle="1" w:styleId="45">
    <w:name w:val="样式 标题 2 + Times New Roman 四号 非加粗 段前: 5 磅 段后: 0 磅 行距: 固定值 20..."/>
    <w:basedOn w:val="4"/>
    <w:next w:val="1"/>
    <w:qFormat/>
    <w:uiPriority w:val="0"/>
    <w:pPr>
      <w:spacing w:before="100" w:after="0" w:line="400" w:lineRule="exact"/>
    </w:pPr>
    <w:rPr>
      <w:rFonts w:ascii="Times New Roman" w:hAnsi="Times New Roman" w:eastAsia="黑体" w:cs="宋体"/>
      <w:b w:val="0"/>
      <w:bCs w:val="0"/>
      <w:sz w:val="28"/>
      <w:szCs w:val="20"/>
    </w:rPr>
  </w:style>
  <w:style w:type="paragraph" w:customStyle="1" w:styleId="46">
    <w:name w:val="样式 首行缩进:  1 厘米 行距: 固定值 25 磅"/>
    <w:basedOn w:val="1"/>
    <w:qFormat/>
    <w:uiPriority w:val="0"/>
    <w:pPr>
      <w:adjustRightInd w:val="0"/>
      <w:spacing w:line="500" w:lineRule="exact"/>
      <w:ind w:firstLine="200" w:firstLineChars="200"/>
      <w:textAlignment w:val="baseline"/>
    </w:pPr>
    <w:rPr>
      <w:rFonts w:ascii="仿宋_GB2312" w:eastAsia="仿宋_GB2312" w:cs="宋体"/>
      <w:kern w:val="0"/>
      <w:sz w:val="28"/>
      <w:szCs w:val="28"/>
    </w:rPr>
  </w:style>
  <w:style w:type="paragraph" w:customStyle="1" w:styleId="47">
    <w:name w:val="默认段落字体 Para Char Char Char Char Char Char Char"/>
    <w:basedOn w:val="1"/>
    <w:qFormat/>
    <w:uiPriority w:val="0"/>
    <w:rPr>
      <w:rFonts w:ascii="Times New Roman" w:hAnsi="Times New Roman"/>
      <w:szCs w:val="20"/>
    </w:rPr>
  </w:style>
  <w:style w:type="paragraph" w:customStyle="1" w:styleId="48">
    <w:name w:val="Table Paragraph"/>
    <w:basedOn w:val="1"/>
    <w:qFormat/>
    <w:uiPriority w:val="0"/>
  </w:style>
  <w:style w:type="character" w:customStyle="1" w:styleId="49">
    <w:name w:val="正文文本 字符"/>
    <w:basedOn w:val="33"/>
    <w:link w:val="2"/>
    <w:qFormat/>
    <w:uiPriority w:val="99"/>
    <w:rPr>
      <w:rFonts w:ascii="Calibri" w:hAnsi="Calibri"/>
      <w:kern w:val="2"/>
      <w:sz w:val="21"/>
      <w:szCs w:val="24"/>
    </w:rPr>
  </w:style>
  <w:style w:type="paragraph" w:customStyle="1" w:styleId="50">
    <w:name w:val="UserStyle_1"/>
    <w:basedOn w:val="1"/>
    <w:qFormat/>
    <w:uiPriority w:val="0"/>
    <w:pPr>
      <w:topLinePunct/>
      <w:spacing w:line="360" w:lineRule="auto"/>
      <w:ind w:firstLine="200" w:firstLineChars="200"/>
    </w:pPr>
    <w:rPr>
      <w:rFonts w:ascii="Verdana" w:hAnsi="Verdana"/>
      <w:sz w:val="24"/>
    </w:rPr>
  </w:style>
  <w:style w:type="character" w:customStyle="1" w:styleId="51">
    <w:name w:val="NormalCharacter"/>
    <w:qFormat/>
    <w:uiPriority w:val="0"/>
  </w:style>
  <w:style w:type="table" w:customStyle="1" w:styleId="52">
    <w:name w:val="Table Normal"/>
    <w:semiHidden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53">
    <w:name w:val="font01"/>
    <w:basedOn w:val="33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character" w:customStyle="1" w:styleId="54">
    <w:name w:val="font11"/>
    <w:basedOn w:val="3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55">
    <w:name w:val="font41"/>
    <w:basedOn w:val="33"/>
    <w:qFormat/>
    <w:uiPriority w:val="0"/>
    <w:rPr>
      <w:rFonts w:hint="eastAsia" w:ascii="宋体" w:hAnsi="宋体" w:eastAsia="宋体" w:cs="宋体"/>
      <w:color w:val="FFC000"/>
      <w:sz w:val="22"/>
      <w:szCs w:val="22"/>
      <w:u w:val="none"/>
    </w:rPr>
  </w:style>
  <w:style w:type="character" w:customStyle="1" w:styleId="56">
    <w:name w:val="font31"/>
    <w:basedOn w:val="33"/>
    <w:qFormat/>
    <w:uiPriority w:val="0"/>
    <w:rPr>
      <w:rFonts w:hint="default" w:ascii="Times New Roman" w:hAnsi="Times New Roman" w:cs="Times New Roman"/>
      <w:color w:val="000000"/>
      <w:sz w:val="23"/>
      <w:szCs w:val="23"/>
      <w:u w:val="none"/>
    </w:rPr>
  </w:style>
  <w:style w:type="character" w:customStyle="1" w:styleId="57">
    <w:name w:val="标题 字符"/>
    <w:link w:val="27"/>
    <w:qFormat/>
    <w:uiPriority w:val="0"/>
    <w:rPr>
      <w:rFonts w:ascii="Cambria" w:hAnsi="Cambria"/>
      <w:b/>
      <w:bCs/>
      <w:sz w:val="32"/>
      <w:szCs w:val="32"/>
    </w:rPr>
  </w:style>
  <w:style w:type="paragraph" w:customStyle="1" w:styleId="58">
    <w:name w:val="章标题"/>
    <w:basedOn w:val="1"/>
    <w:next w:val="59"/>
    <w:qFormat/>
    <w:uiPriority w:val="0"/>
    <w:pPr>
      <w:widowControl/>
      <w:spacing w:before="158" w:after="153" w:line="323" w:lineRule="atLeast"/>
      <w:jc w:val="center"/>
      <w:textAlignment w:val="baseline"/>
    </w:pPr>
    <w:rPr>
      <w:rFonts w:ascii="Arial" w:eastAsia="黑体"/>
      <w:color w:val="000000"/>
      <w:kern w:val="0"/>
      <w:sz w:val="31"/>
      <w:u w:val="none" w:color="000000"/>
    </w:rPr>
  </w:style>
  <w:style w:type="paragraph" w:customStyle="1" w:styleId="59">
    <w:name w:val="段"/>
    <w:next w:val="1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szCs w:val="22"/>
      <w:lang w:val="en-US" w:eastAsia="zh-CN" w:bidi="ar-SA"/>
    </w:rPr>
  </w:style>
  <w:style w:type="paragraph" w:customStyle="1" w:styleId="60">
    <w:name w:val="标题 32"/>
    <w:basedOn w:val="1"/>
    <w:qFormat/>
    <w:uiPriority w:val="0"/>
    <w:pPr>
      <w:widowControl/>
      <w:jc w:val="left"/>
      <w:outlineLvl w:val="3"/>
    </w:pPr>
    <w:rPr>
      <w:rFonts w:ascii="宋体" w:hAnsi="宋体" w:cs="宋体"/>
      <w:kern w:val="0"/>
      <w:sz w:val="27"/>
      <w:szCs w:val="27"/>
    </w:rPr>
  </w:style>
  <w:style w:type="paragraph" w:styleId="61">
    <w:name w:val="List Paragraph"/>
    <w:basedOn w:val="1"/>
    <w:qFormat/>
    <w:uiPriority w:val="99"/>
    <w:pPr>
      <w:ind w:firstLine="420" w:firstLineChars="200"/>
    </w:pPr>
    <w:rPr>
      <w:rFonts w:ascii="Calibri" w:hAnsi="Calibri"/>
      <w:szCs w:val="22"/>
    </w:rPr>
  </w:style>
  <w:style w:type="character" w:customStyle="1" w:styleId="62">
    <w:name w:val="标题 4 Char"/>
    <w:basedOn w:val="33"/>
    <w:link w:val="6"/>
    <w:qFormat/>
    <w:uiPriority w:val="9"/>
    <w:rPr>
      <w:rFonts w:eastAsia="仿宋" w:asciiTheme="majorHAnsi" w:hAnsiTheme="majorHAnsi" w:cstheme="majorBidi"/>
      <w:bCs/>
      <w:sz w:val="24"/>
      <w:szCs w:val="28"/>
    </w:rPr>
  </w:style>
  <w:style w:type="paragraph" w:customStyle="1" w:styleId="63">
    <w:name w:val="标题4"/>
    <w:basedOn w:val="6"/>
    <w:next w:val="64"/>
    <w:qFormat/>
    <w:uiPriority w:val="0"/>
    <w:pPr>
      <w:spacing w:before="40" w:beforeLines="0" w:after="50" w:afterLines="0"/>
    </w:pPr>
    <w:rPr>
      <w:rFonts w:eastAsia="宋体"/>
      <w:sz w:val="24"/>
    </w:rPr>
  </w:style>
  <w:style w:type="paragraph" w:customStyle="1" w:styleId="64">
    <w:name w:val="样式1"/>
    <w:basedOn w:val="14"/>
    <w:next w:val="26"/>
    <w:qFormat/>
    <w:uiPriority w:val="0"/>
    <w:rPr>
      <w:rFonts w:ascii="宋体" w:hAnsi="宋体" w:cs="宋体"/>
      <w:sz w:val="28"/>
      <w:szCs w:val="28"/>
    </w:rPr>
  </w:style>
  <w:style w:type="paragraph" w:customStyle="1" w:styleId="65">
    <w:name w:val="样式 样式 仿宋_GB2312 小四 行距: 最小值 25 磅 + 首行缩进:  2 字符"/>
    <w:basedOn w:val="1"/>
    <w:qFormat/>
    <w:uiPriority w:val="0"/>
    <w:pPr>
      <w:spacing w:line="360" w:lineRule="auto"/>
      <w:ind w:firstLine="200" w:firstLineChars="200"/>
    </w:pPr>
    <w:rPr>
      <w:rFonts w:ascii="仿宋_GB2312" w:hAnsi="仿宋_GB2312" w:eastAsia="仿宋_GB2312" w:cs="宋体"/>
      <w:position w:val="0"/>
      <w:sz w:val="24"/>
    </w:rPr>
  </w:style>
  <w:style w:type="paragraph" w:customStyle="1" w:styleId="66">
    <w:name w:val="Date"/>
    <w:basedOn w:val="1"/>
    <w:next w:val="1"/>
    <w:qFormat/>
    <w:uiPriority w:val="0"/>
    <w:pPr>
      <w:adjustRightInd w:val="0"/>
      <w:spacing w:line="360" w:lineRule="atLeast"/>
      <w:textAlignment w:val="baseline"/>
    </w:pPr>
    <w:rPr>
      <w:rFonts w:ascii="宋体" w:eastAsia="Wingdings"/>
      <w:kern w:val="0"/>
      <w:sz w:val="24"/>
      <w:szCs w:val="20"/>
    </w:rPr>
  </w:style>
  <w:style w:type="paragraph" w:customStyle="1" w:styleId="67">
    <w:name w:val="单行表格样式(居中)"/>
    <w:qFormat/>
    <w:uiPriority w:val="0"/>
    <w:pPr>
      <w:jc w:val="center"/>
    </w:pPr>
    <w:rPr>
      <w:rFonts w:ascii="宋体" w:hAnsi="宋体" w:eastAsia="宋体" w:cs="Times New Roman"/>
      <w:kern w:val="2"/>
      <w:sz w:val="21"/>
      <w:szCs w:val="28"/>
      <w:lang w:val="en-US" w:eastAsia="zh-CN" w:bidi="ar-SA"/>
    </w:rPr>
  </w:style>
  <w:style w:type="paragraph" w:customStyle="1" w:styleId="68">
    <w:name w:val="表格"/>
    <w:basedOn w:val="1"/>
    <w:qFormat/>
    <w:uiPriority w:val="0"/>
    <w:pPr>
      <w:spacing w:before="60" w:beforeLines="0" w:after="60" w:afterLines="0"/>
      <w:jc w:val="center"/>
      <w:textAlignment w:val="baseline"/>
    </w:pPr>
    <w:rPr>
      <w:rFonts w:hint="eastAsia" w:ascii="宋体"/>
      <w:sz w:val="24"/>
    </w:rPr>
  </w:style>
  <w:style w:type="paragraph" w:customStyle="1" w:styleId="69">
    <w:name w:val="列出段落2"/>
    <w:basedOn w:val="1"/>
    <w:qFormat/>
    <w:uiPriority w:val="99"/>
    <w:pPr>
      <w:ind w:firstLine="420" w:firstLineChars="200"/>
    </w:pPr>
  </w:style>
  <w:style w:type="character" w:customStyle="1" w:styleId="70">
    <w:name w:val="font51"/>
    <w:basedOn w:val="3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customStyle="1" w:styleId="71">
    <w:name w:val="标题 31"/>
    <w:basedOn w:val="1"/>
    <w:qFormat/>
    <w:uiPriority w:val="0"/>
    <w:pPr>
      <w:ind w:left="726" w:hanging="489"/>
      <w:outlineLvl w:val="2"/>
    </w:pPr>
    <w:rPr>
      <w:sz w:val="28"/>
      <w:szCs w:val="28"/>
    </w:rPr>
  </w:style>
  <w:style w:type="paragraph" w:customStyle="1" w:styleId="72">
    <w:name w:val="日期1"/>
    <w:basedOn w:val="1"/>
    <w:qFormat/>
    <w:uiPriority w:val="0"/>
    <w:pPr>
      <w:autoSpaceDE/>
      <w:autoSpaceDN/>
      <w:jc w:val="both"/>
    </w:pPr>
    <w:rPr>
      <w:rFonts w:ascii="Times New Roman" w:hAnsi="Times New Roman"/>
      <w:kern w:val="2"/>
      <w:sz w:val="28"/>
      <w:szCs w:val="20"/>
      <w:lang w:eastAsia="zh-CN"/>
    </w:rPr>
  </w:style>
  <w:style w:type="character" w:customStyle="1" w:styleId="73">
    <w:name w:val="标题 2 Char"/>
    <w:link w:val="4"/>
    <w:uiPriority w:val="0"/>
    <w:rPr>
      <w:rFonts w:ascii="Cambria" w:hAnsi="Cambria"/>
      <w:b/>
      <w:bCs/>
      <w:sz w:val="32"/>
      <w:szCs w:val="32"/>
    </w:rPr>
  </w:style>
  <w:style w:type="paragraph" w:customStyle="1" w:styleId="74">
    <w:name w:val="正文1111"/>
    <w:basedOn w:val="1"/>
    <w:qFormat/>
    <w:uiPriority w:val="0"/>
    <w:pPr>
      <w:adjustRightInd w:val="0"/>
      <w:spacing w:line="318" w:lineRule="atLeast"/>
      <w:ind w:left="369" w:firstLine="369"/>
      <w:textAlignment w:val="baseline"/>
    </w:pPr>
    <w:rPr>
      <w:rFonts w:ascii="宋体"/>
      <w:szCs w:val="20"/>
    </w:rPr>
  </w:style>
  <w:style w:type="character" w:customStyle="1" w:styleId="75">
    <w:name w:val="font21"/>
    <w:basedOn w:val="3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header" Target="header2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1" Type="http://schemas.openxmlformats.org/officeDocument/2006/relationships/fontTable" Target="fontTable.xml"/><Relationship Id="rId20" Type="http://schemas.openxmlformats.org/officeDocument/2006/relationships/customXml" Target="../customXml/item9.xml"/><Relationship Id="rId2" Type="http://schemas.openxmlformats.org/officeDocument/2006/relationships/settings" Target="settings.xml"/><Relationship Id="rId19" Type="http://schemas.openxmlformats.org/officeDocument/2006/relationships/customXml" Target="../customXml/item8.xml"/><Relationship Id="rId18" Type="http://schemas.openxmlformats.org/officeDocument/2006/relationships/customXml" Target="../customXml/item7.xml"/><Relationship Id="rId17" Type="http://schemas.openxmlformats.org/officeDocument/2006/relationships/customXml" Target="../customXml/item6.xml"/><Relationship Id="rId16" Type="http://schemas.openxmlformats.org/officeDocument/2006/relationships/customXml" Target="../customXml/item5.xml"/><Relationship Id="rId15" Type="http://schemas.openxmlformats.org/officeDocument/2006/relationships/customXml" Target="../customXml/item4.xml"/><Relationship Id="rId14" Type="http://schemas.openxmlformats.org/officeDocument/2006/relationships/customXml" Target="../customXml/item3.xml"/><Relationship Id="rId13" Type="http://schemas.openxmlformats.org/officeDocument/2006/relationships/customXml" Target="../customXml/item2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inkml:ink xmlns:inkml="http://www.w3.org/2003/InkML">
  <inkml:definitions>
    <inkml:context xml:id="ctx0">
      <inkml:inkSource xml:id="inkSrc0">
        <inkml:traceFormat>
          <inkml:channel name="X" type="integer" max="2" min="-2" units="cm"/>
          <inkml:channel name="Y" type="integer" max="2" min="-2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6-07T15:37:00"/>
    </inkml:context>
    <inkml:brush xml:id="br0">
      <inkml:brushProperty name="width" value="0.05" units="cm"/>
      <inkml:brushProperty name="height" value="0.05" units="cm"/>
      <inkml:brushProperty name="color" value="#000000"/>
    </inkml:brush>
  </inkml:definitions>
  <inkml:trace contextRef="#ctx0" brushRef="#br0">1 1 24575,'0'0'-8191</inkml:trace>
</inkml:ink>
</file>

<file path=customXml/item3.xml><?xml version="1.0" encoding="utf-8"?>
<inkml:ink xmlns:inkml="http://www.w3.org/2003/InkML">
  <inkml:definitions>
    <inkml:context xml:id="ctx0">
      <inkml:inkSource xml:id="inkSrc0">
        <inkml:traceFormat>
          <inkml:channel name="X" type="integer" max="2" min="-2" units="cm"/>
          <inkml:channel name="Y" type="integer" max="2" min="-2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6-07T15:37:29"/>
    </inkml:context>
    <inkml:brush xml:id="br0">
      <inkml:brushProperty name="width" value="0.05" units="cm"/>
      <inkml:brushProperty name="height" value="0.05" units="cm"/>
      <inkml:brushProperty name="color" value="#000000"/>
    </inkml:brush>
  </inkml:definitions>
  <inkml:trace contextRef="#ctx0" brushRef="#br0">1 1 24575</inkml:trace>
</inkml:ink>
</file>

<file path=customXml/item4.xml><?xml version="1.0" encoding="utf-8"?>
<inkml:ink xmlns:inkml="http://www.w3.org/2003/InkML">
  <inkml:definitions>
    <inkml:context xml:id="ctx0">
      <inkml:inkSource xml:id="inkSrc0">
        <inkml:traceFormat>
          <inkml:channel name="X" type="integer" max="2" min="-2" units="cm"/>
          <inkml:channel name="Y" type="integer" max="2" min="-2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6-07T15:37:06"/>
    </inkml:context>
    <inkml:brush xml:id="br0">
      <inkml:brushProperty name="width" value="0.05" units="cm"/>
      <inkml:brushProperty name="height" value="0.05" units="cm"/>
      <inkml:brushProperty name="color" value="#000000"/>
    </inkml:brush>
  </inkml:definitions>
  <inkml:trace contextRef="#ctx0" brushRef="#br0">1 1 24575,'2'3'0</inkml:trace>
</inkml:ink>
</file>

<file path=customXml/item5.xml><?xml version="1.0" encoding="utf-8"?>
<inkml:ink xmlns:inkml="http://www.w3.org/2003/InkML">
  <inkml:definitions>
    <inkml:context xml:id="ctx0">
      <inkml:inkSource xml:id="inkSrc0">
        <inkml:traceFormat>
          <inkml:channel name="X" type="integer" max="2" min="-2" units="cm"/>
          <inkml:channel name="Y" type="integer" max="2" min="-2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6-07T15:37:03"/>
    </inkml:context>
    <inkml:brush xml:id="br0">
      <inkml:brushProperty name="width" value="0.05" units="cm"/>
      <inkml:brushProperty name="height" value="0.05" units="cm"/>
      <inkml:brushProperty name="color" value="#000000"/>
    </inkml:brush>
  </inkml:definitions>
  <inkml:trace contextRef="#ctx0" brushRef="#br0">34 3 24575,'0'-2'0</inkml:trace>
  <inkml:trace contextRef="#ctx0" brushRef="#br0">0 4 24575,'0'0'-8191</inkml:trace>
</inkml:ink>
</file>

<file path=customXml/item6.xml><?xml version="1.0" encoding="utf-8"?>
<inkml:ink xmlns:inkml="http://www.w3.org/2003/InkML">
  <inkml:definitions>
    <inkml:context xml:id="ctx0">
      <inkml:inkSource xml:id="inkSrc0">
        <inkml:traceFormat>
          <inkml:channel name="X" type="integer" max="2" min="-2" units="cm"/>
          <inkml:channel name="Y" type="integer" max="2" min="-2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6-07T15:37:42"/>
    </inkml:context>
    <inkml:brush xml:id="br0">
      <inkml:brushProperty name="width" value="0.05" units="cm"/>
      <inkml:brushProperty name="height" value="0.05" units="cm"/>
      <inkml:brushProperty name="color" value="#000000"/>
    </inkml:brush>
  </inkml:definitions>
  <inkml:trace contextRef="#ctx0" brushRef="#br0">1 1 24575,'0'0'-8191</inkml:trace>
  <inkml:trace contextRef="#ctx0" brushRef="#br0">1 1 24575,'0'0'-8191</inkml:trace>
  <inkml:trace contextRef="#ctx0" brushRef="#br0">1 1 24575,'0'0'-8191</inkml:trace>
</inkml:ink>
</file>

<file path=customXml/item7.xml><?xml version="1.0" encoding="utf-8"?>
<inkml:ink xmlns:inkml="http://www.w3.org/2003/InkML">
  <inkml:definitions>
    <inkml:context xml:id="ctx0">
      <inkml:inkSource xml:id="inkSrc0">
        <inkml:traceFormat>
          <inkml:channel name="X" type="integer" max="2" min="-2" units="cm"/>
          <inkml:channel name="Y" type="integer" max="2" min="-2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6-07T15:37:30"/>
    </inkml:context>
    <inkml:brush xml:id="br0">
      <inkml:brushProperty name="width" value="0.05" units="cm"/>
      <inkml:brushProperty name="height" value="0.05" units="cm"/>
      <inkml:brushProperty name="color" value="#000000"/>
    </inkml:brush>
  </inkml:definitions>
  <inkml:trace contextRef="#ctx0" brushRef="#br0">18 18 24575,'0'-3'0,"-3"-1"0</inkml:trace>
  <inkml:trace contextRef="#ctx0" brushRef="#br0">0 1 24575,'0'0'-8191</inkml:trace>
</inkml:ink>
</file>

<file path=customXml/item8.xml><?xml version="1.0" encoding="utf-8"?>
<inkml:ink xmlns:inkml="http://www.w3.org/2003/InkML">
  <inkml:definitions>
    <inkml:context xml:id="ctx0">
      <inkml:inkSource xml:id="inkSrc0">
        <inkml:traceFormat>
          <inkml:channel name="X" type="integer" max="2" min="-2" units="cm"/>
          <inkml:channel name="Y" type="integer" max="2" min="-2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6-07T15:37:27"/>
    </inkml:context>
    <inkml:brush xml:id="br0">
      <inkml:brushProperty name="width" value="0.05" units="cm"/>
      <inkml:brushProperty name="height" value="0.05" units="cm"/>
      <inkml:brushProperty name="color" value="#000000"/>
    </inkml:brush>
  </inkml:definitions>
  <inkml:trace contextRef="#ctx0" brushRef="#br0">1 1 24575,'0'0'-8191</inkml:trace>
</inkml:ink>
</file>

<file path=customXml/item9.xml><?xml version="1.0" encoding="utf-8"?>
<inkml:ink xmlns:inkml="http://www.w3.org/2003/InkML">
  <inkml:definitions>
    <inkml:context xml:id="ctx0">
      <inkml:inkSource xml:id="inkSrc0">
        <inkml:traceFormat>
          <inkml:channel name="X" type="integer" max="2" min="-2" units="cm"/>
          <inkml:channel name="Y" type="integer" max="2" min="-2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6-07T15:37:01"/>
    </inkml:context>
    <inkml:brush xml:id="br0">
      <inkml:brushProperty name="width" value="0.05" units="cm"/>
      <inkml:brushProperty name="height" value="0.05" units="cm"/>
      <inkml:brushProperty name="color" value="#000000"/>
    </inkml:brush>
  </inkml:definitions>
  <inkml:trace contextRef="#ctx0" brushRef="#br0">1 1 24575,'0'0'-8191</inkml:trace>
</inkml:ink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86E2CE1-7FF8-4507-A237-55F2CEDC667D}">
  <ds:schemaRefs/>
</ds:datastoreItem>
</file>

<file path=customXml/itemProps3.xml><?xml version="1.0" encoding="utf-8"?>
<ds:datastoreItem xmlns:ds="http://schemas.openxmlformats.org/officeDocument/2006/customXml" ds:itemID="{559CA057-9312-4AE4-A3B8-0F0325230C1B}">
  <ds:schemaRefs/>
</ds:datastoreItem>
</file>

<file path=customXml/itemProps4.xml><?xml version="1.0" encoding="utf-8"?>
<ds:datastoreItem xmlns:ds="http://schemas.openxmlformats.org/officeDocument/2006/customXml" ds:itemID="{DCE8AD46-CB20-4EEF-9CE8-17DF6DB54AD3}">
  <ds:schemaRefs/>
</ds:datastoreItem>
</file>

<file path=customXml/itemProps5.xml><?xml version="1.0" encoding="utf-8"?>
<ds:datastoreItem xmlns:ds="http://schemas.openxmlformats.org/officeDocument/2006/customXml" ds:itemID="{1D3791E5-CA6D-484F-8F98-2EE74A0F8C4E}">
  <ds:schemaRefs/>
</ds:datastoreItem>
</file>

<file path=customXml/itemProps6.xml><?xml version="1.0" encoding="utf-8"?>
<ds:datastoreItem xmlns:ds="http://schemas.openxmlformats.org/officeDocument/2006/customXml" ds:itemID="{9BFFD215-D857-44F3-90B1-C0F7B3EE83EE}">
  <ds:schemaRefs/>
</ds:datastoreItem>
</file>

<file path=customXml/itemProps7.xml><?xml version="1.0" encoding="utf-8"?>
<ds:datastoreItem xmlns:ds="http://schemas.openxmlformats.org/officeDocument/2006/customXml" ds:itemID="{8C2ECA44-8724-48E4-9F7A-182A473D1795}">
  <ds:schemaRefs/>
</ds:datastoreItem>
</file>

<file path=customXml/itemProps8.xml><?xml version="1.0" encoding="utf-8"?>
<ds:datastoreItem xmlns:ds="http://schemas.openxmlformats.org/officeDocument/2006/customXml" ds:itemID="{87EEEFAF-AF6F-47A4-AFE2-723264F48A46}">
  <ds:schemaRefs/>
</ds:datastoreItem>
</file>

<file path=customXml/itemProps9.xml><?xml version="1.0" encoding="utf-8"?>
<ds:datastoreItem xmlns:ds="http://schemas.openxmlformats.org/officeDocument/2006/customXml" ds:itemID="{720DC6D2-0290-42A6-9D93-C0CC8B675EB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48</Pages>
  <Words>4156</Words>
  <Characters>23694</Characters>
  <Lines>197</Lines>
  <Paragraphs>55</Paragraphs>
  <TotalTime>2</TotalTime>
  <ScaleCrop>false</ScaleCrop>
  <LinksUpToDate>false</LinksUpToDate>
  <CharactersWithSpaces>27795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2022-06-08T13:44:00Z</dcterms:created>
  <dc:creator>User</dc:creator>
  <cp:lastModifiedBy>工程公司</cp:lastModifiedBy>
  <cp:lastPrinted>2023-09-22T07:43:18Z</cp:lastPrinted>
  <dcterms:modified xsi:type="dcterms:W3CDTF">2023-09-22T07:43:28Z</dcterms:modified>
  <dc:title>招标代理机构比选公告</dc:title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8A1D56AEF0484AFE93427389DC159D74_13</vt:lpwstr>
  </property>
</Properties>
</file>