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附件3：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center"/>
        <w:textAlignment w:val="auto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评分标准</w:t>
      </w:r>
    </w:p>
    <w:tbl>
      <w:tblPr>
        <w:tblStyle w:val="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2140"/>
        <w:gridCol w:w="5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条款内容</w:t>
            </w:r>
          </w:p>
        </w:tc>
        <w:tc>
          <w:tcPr>
            <w:tcW w:w="797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编列内容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分值构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(总分100分)</w:t>
            </w:r>
          </w:p>
        </w:tc>
        <w:tc>
          <w:tcPr>
            <w:tcW w:w="797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工作方案总体评价：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企业业绩及人员：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报价得分：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基准价计算方法</w:t>
            </w:r>
          </w:p>
        </w:tc>
        <w:tc>
          <w:tcPr>
            <w:tcW w:w="797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取所有有效报价的平均值做为评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基准价费率。（有效报价为通过形式和响应性评审及资格审查的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比选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文件的报价）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评分因素</w:t>
            </w:r>
          </w:p>
        </w:tc>
        <w:tc>
          <w:tcPr>
            <w:tcW w:w="797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429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fill="FFFFFF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fill="FFFFFF"/>
              </w:rPr>
              <w:t>方案总体评价（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fill="FFFFFF"/>
              </w:rPr>
              <w:t>0分）</w:t>
            </w: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总体概述及方案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方案优秀、科学合理：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方案一般可行：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方案较差：0-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方案的实施细则（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较好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一般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质量的控制措施（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措施完善、合理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能满足要求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不符合或缺项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进度控制措施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措施完善、合理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能满足要求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不符合或缺项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流程、制度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合理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一般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不符合或缺项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服务承诺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承诺完善、能够为本项目提供完善服务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服务承诺一般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服务承诺不完善或缺项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fill="FFFFFF"/>
              </w:rPr>
              <w:t>企业业绩及人员（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fill="FFFFFF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fill="FFFFFF"/>
              </w:rPr>
              <w:t>分）</w:t>
            </w: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项目负责人情况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拟投入本项目的项目负责人，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具有国家注册一级造价工程师职业资格，同时具有高级职称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分；具有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国家注册一级造价工程师职业资格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分，其他不得分。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拟投入本项目专业人员注册证书及职称情况（不含项目负责人）（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拟投入本项目的注册造价师需满足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名，满足得基础分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分，不满足不得分。投入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名以上（不含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名）每增加一个注册造价工程师加2分，加满为止。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近三年类似项目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的业绩（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yellow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比选申请人每提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供一份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预算编制或评审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造价咨询业绩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造价不低于3000万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得2分，满分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每提供一份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结算审计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造价咨询业绩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造价不低于3000万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得2分，满分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每提供一份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供热项目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工程造价咨询业绩得2分，满分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分。（评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以申请文件中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提供合同复印件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为准，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复印件需加盖单位公章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报价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工程量清单、招标控制价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审核费费率报价（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所有有效报价平均值为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评标基准价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价费率与评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基准价费率一致得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分，每比评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基准价费率高一个百分点减1分，每低一个百分点减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分，减完为止。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4"/>
          <w:szCs w:val="24"/>
          <w:highlight w:val="none"/>
          <w:lang w:val="en-US" w:eastAsia="zh-CN"/>
        </w:rPr>
        <w:t>综合评分法得分最高者中选，如综合评分相同时，报价费率低者中选。</w:t>
      </w:r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yMTZlZWU1ZDA0YzBlNDk5YTZiMmJjY2UzZWQ1YTgifQ=="/>
  </w:docVars>
  <w:rsids>
    <w:rsidRoot w:val="00000000"/>
    <w:rsid w:val="012B3476"/>
    <w:rsid w:val="0A5E1814"/>
    <w:rsid w:val="14A53BA2"/>
    <w:rsid w:val="1EE05B4F"/>
    <w:rsid w:val="1F2C5185"/>
    <w:rsid w:val="230D6F81"/>
    <w:rsid w:val="27721DCC"/>
    <w:rsid w:val="29871AEB"/>
    <w:rsid w:val="2BDE3D91"/>
    <w:rsid w:val="2EBC18D7"/>
    <w:rsid w:val="2F2D046C"/>
    <w:rsid w:val="2FC242FE"/>
    <w:rsid w:val="34D76ADF"/>
    <w:rsid w:val="37D01583"/>
    <w:rsid w:val="38B00A63"/>
    <w:rsid w:val="56112F2F"/>
    <w:rsid w:val="5F292E8D"/>
    <w:rsid w:val="665C5C0C"/>
    <w:rsid w:val="674638D0"/>
    <w:rsid w:val="68A92CDA"/>
    <w:rsid w:val="7F41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440" w:lineRule="exact"/>
      <w:ind w:left="420" w:leftChars="200" w:firstLine="210" w:firstLineChars="20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widowControl w:val="0"/>
      <w:autoSpaceDE/>
      <w:autoSpaceDN/>
      <w:spacing w:before="0" w:after="120" w:line="240" w:lineRule="auto"/>
      <w:ind w:left="420" w:firstLine="0"/>
      <w:jc w:val="both"/>
    </w:pPr>
    <w:rPr>
      <w:rFonts w:ascii="Times New Roman" w:eastAsia="宋体"/>
      <w:sz w:val="21"/>
    </w:rPr>
  </w:style>
  <w:style w:type="paragraph" w:styleId="4">
    <w:name w:val="Normal Indent"/>
    <w:basedOn w:val="1"/>
    <w:next w:val="5"/>
    <w:qFormat/>
    <w:uiPriority w:val="0"/>
    <w:pPr>
      <w:widowControl w:val="0"/>
      <w:autoSpaceDE/>
      <w:autoSpaceDN/>
      <w:spacing w:before="0" w:after="0" w:line="240" w:lineRule="auto"/>
      <w:ind w:left="0" w:firstLine="420"/>
      <w:jc w:val="both"/>
    </w:pPr>
    <w:rPr>
      <w:rFonts w:ascii="Times New Roman" w:eastAsia="宋体"/>
      <w:sz w:val="21"/>
    </w:rPr>
  </w:style>
  <w:style w:type="paragraph" w:customStyle="1" w:styleId="5">
    <w:name w:val="toc 21"/>
    <w:next w:val="1"/>
    <w:qFormat/>
    <w:uiPriority w:val="0"/>
    <w:pPr>
      <w:wordWrap w:val="0"/>
      <w:ind w:left="4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2023-10-26T01:22:00Z</dcterms:created>
  <dc:creator>CMGE-PC</dc:creator>
  <cp:lastModifiedBy>WPS_1686710670</cp:lastModifiedBy>
  <dcterms:modified xsi:type="dcterms:W3CDTF">2023-10-27T09:24:53Z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BA3C555888D74CEC8CC3A129E3033DF4_12</vt:lpwstr>
  </property>
</Properties>
</file>