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after="0"/>
        <w:ind w:firstLine="0" w:firstLineChars="0"/>
        <w:jc w:val="center"/>
        <w:rPr>
          <w:rFonts w:hint="eastAsia" w:ascii="宋体" w:hAnsi="宋体" w:cs="宋体"/>
          <w:b/>
          <w:color w:val="auto"/>
          <w:kern w:val="2"/>
          <w:sz w:val="44"/>
          <w:szCs w:val="44"/>
          <w:highlight w:val="none"/>
        </w:rPr>
      </w:pPr>
    </w:p>
    <w:p>
      <w:pPr>
        <w:pStyle w:val="31"/>
        <w:spacing w:after="0"/>
        <w:ind w:firstLine="0" w:firstLineChars="0"/>
        <w:jc w:val="center"/>
        <w:rPr>
          <w:rFonts w:hint="eastAsia" w:ascii="宋体" w:hAnsi="宋体" w:cs="宋体"/>
          <w:b/>
          <w:color w:val="auto"/>
          <w:kern w:val="2"/>
          <w:sz w:val="44"/>
          <w:szCs w:val="44"/>
          <w:highlight w:val="none"/>
        </w:rPr>
      </w:pPr>
    </w:p>
    <w:p>
      <w:pPr>
        <w:pStyle w:val="31"/>
        <w:pageBreakBefore w:val="0"/>
        <w:kinsoku/>
        <w:wordWrap/>
        <w:bidi w:val="0"/>
        <w:spacing w:after="0"/>
        <w:ind w:firstLine="0" w:firstLineChars="0"/>
        <w:jc w:val="center"/>
        <w:outlineLvl w:val="9"/>
        <w:rPr>
          <w:rFonts w:hint="default" w:ascii="宋体" w:hAnsi="宋体" w:cs="宋体"/>
          <w:b/>
          <w:color w:val="auto"/>
          <w:kern w:val="2"/>
          <w:sz w:val="52"/>
          <w:szCs w:val="52"/>
          <w:highlight w:val="none"/>
          <w:lang w:val="en-US" w:eastAsia="zh-CN"/>
        </w:rPr>
      </w:pPr>
      <w:r>
        <w:rPr>
          <w:rFonts w:hint="eastAsia" w:ascii="宋体" w:hAnsi="宋体" w:cs="宋体"/>
          <w:b/>
          <w:color w:val="auto"/>
          <w:kern w:val="2"/>
          <w:sz w:val="52"/>
          <w:szCs w:val="52"/>
          <w:highlight w:val="none"/>
        </w:rPr>
        <w:t>石家庄</w:t>
      </w:r>
      <w:r>
        <w:rPr>
          <w:rFonts w:hint="eastAsia" w:ascii="宋体" w:hAnsi="宋体" w:cs="宋体"/>
          <w:b/>
          <w:color w:val="auto"/>
          <w:kern w:val="2"/>
          <w:sz w:val="52"/>
          <w:szCs w:val="52"/>
          <w:highlight w:val="none"/>
          <w:lang w:val="en-US" w:eastAsia="zh-CN"/>
        </w:rPr>
        <w:t>亿隆管业有限公司</w:t>
      </w:r>
    </w:p>
    <w:p>
      <w:pPr>
        <w:pStyle w:val="3"/>
        <w:keepNext w:val="0"/>
        <w:keepLines w:val="0"/>
        <w:pageBreakBefore w:val="0"/>
        <w:widowControl w:val="0"/>
        <w:kinsoku/>
        <w:wordWrap/>
        <w:overflowPunct/>
        <w:topLinePunct w:val="0"/>
        <w:autoSpaceDE/>
        <w:autoSpaceDN/>
        <w:bidi w:val="0"/>
        <w:adjustRightInd/>
        <w:snapToGrid/>
        <w:spacing w:before="287" w:beforeLines="100" w:after="0" w:line="360" w:lineRule="auto"/>
        <w:jc w:val="center"/>
        <w:textAlignment w:val="auto"/>
        <w:outlineLvl w:val="9"/>
        <w:rPr>
          <w:rFonts w:hint="eastAsia"/>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287" w:beforeLines="100" w:after="0" w:line="360" w:lineRule="auto"/>
        <w:jc w:val="center"/>
        <w:textAlignment w:val="auto"/>
        <w:outlineLvl w:val="9"/>
        <w:rPr>
          <w:rFonts w:hint="default" w:ascii="黑体" w:hAnsi="黑体" w:eastAsia="黑体" w:cs="宋体"/>
          <w:snapToGrid w:val="0"/>
          <w:kern w:val="0"/>
          <w:sz w:val="44"/>
          <w:szCs w:val="44"/>
          <w:highlight w:val="none"/>
          <w:lang w:val="en-US"/>
        </w:rPr>
      </w:pPr>
      <w:r>
        <w:rPr>
          <w:rFonts w:hint="eastAsia"/>
          <w:sz w:val="44"/>
          <w:szCs w:val="44"/>
          <w:lang w:val="en-US" w:eastAsia="zh-CN"/>
        </w:rPr>
        <w:t>关于招募五金耗材、劳保用品、通用工具战略合作供应商项目</w:t>
      </w:r>
    </w:p>
    <w:p>
      <w:pPr>
        <w:rPr>
          <w:rFonts w:ascii="黑体" w:hAnsi="黑体" w:eastAsia="黑体" w:cs="宋体"/>
          <w:snapToGrid w:val="0"/>
          <w:kern w:val="0"/>
          <w:sz w:val="36"/>
          <w:szCs w:val="36"/>
          <w:highlight w:val="none"/>
        </w:rPr>
      </w:pPr>
    </w:p>
    <w:p>
      <w:pPr>
        <w:pStyle w:val="32"/>
      </w:pPr>
    </w:p>
    <w:p>
      <w:pPr>
        <w:pStyle w:val="32"/>
      </w:pPr>
    </w:p>
    <w:p>
      <w:pPr>
        <w:pStyle w:val="3"/>
        <w:pageBreakBefore w:val="0"/>
        <w:kinsoku/>
        <w:wordWrap/>
        <w:bidi w:val="0"/>
        <w:spacing w:after="0" w:line="360" w:lineRule="auto"/>
        <w:jc w:val="center"/>
        <w:outlineLvl w:val="9"/>
        <w:rPr>
          <w:rFonts w:ascii="黑体" w:hAnsi="黑体" w:eastAsia="黑体" w:cs="宋体"/>
          <w:snapToGrid w:val="0"/>
          <w:kern w:val="0"/>
          <w:sz w:val="48"/>
          <w:szCs w:val="48"/>
          <w:highlight w:val="none"/>
        </w:rPr>
      </w:pPr>
      <w:r>
        <w:rPr>
          <w:rFonts w:hint="eastAsia" w:ascii="黑体" w:hAnsi="黑体" w:eastAsia="黑体" w:cs="宋体"/>
          <w:snapToGrid w:val="0"/>
          <w:kern w:val="0"/>
          <w:sz w:val="48"/>
          <w:szCs w:val="48"/>
          <w:highlight w:val="none"/>
        </w:rPr>
        <w:t>比选文件</w:t>
      </w:r>
    </w:p>
    <w:p>
      <w:pPr>
        <w:pStyle w:val="3"/>
        <w:pageBreakBefore w:val="0"/>
        <w:kinsoku/>
        <w:wordWrap/>
        <w:bidi w:val="0"/>
        <w:spacing w:after="0" w:line="360" w:lineRule="auto"/>
        <w:jc w:val="center"/>
        <w:outlineLvl w:val="9"/>
        <w:rPr>
          <w:rFonts w:ascii="黑体" w:hAnsi="黑体" w:eastAsia="黑体" w:cs="宋体"/>
          <w:snapToGrid w:val="0"/>
          <w:kern w:val="0"/>
          <w:sz w:val="36"/>
          <w:szCs w:val="36"/>
          <w:highlight w:val="none"/>
        </w:rPr>
      </w:pPr>
    </w:p>
    <w:p>
      <w:pPr>
        <w:pStyle w:val="31"/>
        <w:pageBreakBefore w:val="0"/>
        <w:kinsoku/>
        <w:wordWrap/>
        <w:bidi w:val="0"/>
        <w:spacing w:after="0"/>
        <w:ind w:firstLine="241"/>
        <w:outlineLvl w:val="9"/>
        <w:rPr>
          <w:rFonts w:ascii="Tahoma" w:hAnsi="Tahoma"/>
          <w:b/>
          <w:sz w:val="24"/>
          <w:highlight w:val="none"/>
        </w:rPr>
      </w:pPr>
    </w:p>
    <w:p>
      <w:pPr>
        <w:pageBreakBefore w:val="0"/>
        <w:widowControl/>
        <w:kinsoku/>
        <w:wordWrap/>
        <w:bidi w:val="0"/>
        <w:spacing w:line="360" w:lineRule="auto"/>
        <w:outlineLvl w:val="9"/>
        <w:rPr>
          <w:rFonts w:ascii="宋体" w:cs="宋体"/>
          <w:b/>
          <w:kern w:val="0"/>
          <w:sz w:val="30"/>
          <w:szCs w:val="30"/>
          <w:highlight w:val="none"/>
        </w:rPr>
      </w:pPr>
    </w:p>
    <w:p>
      <w:pPr>
        <w:pageBreakBefore w:val="0"/>
        <w:widowControl/>
        <w:kinsoku/>
        <w:wordWrap/>
        <w:bidi w:val="0"/>
        <w:spacing w:line="360" w:lineRule="auto"/>
        <w:ind w:firstLine="1807" w:firstLineChars="600"/>
        <w:outlineLvl w:val="9"/>
        <w:rPr>
          <w:rFonts w:ascii="宋体" w:cs="宋体"/>
          <w:b/>
          <w:kern w:val="0"/>
          <w:sz w:val="30"/>
          <w:szCs w:val="30"/>
          <w:highlight w:val="none"/>
        </w:rPr>
      </w:pPr>
    </w:p>
    <w:p>
      <w:pPr>
        <w:pageBreakBefore w:val="0"/>
        <w:widowControl/>
        <w:kinsoku/>
        <w:wordWrap/>
        <w:bidi w:val="0"/>
        <w:spacing w:line="360" w:lineRule="auto"/>
        <w:ind w:firstLine="1807" w:firstLineChars="600"/>
        <w:outlineLvl w:val="9"/>
        <w:rPr>
          <w:rFonts w:ascii="宋体" w:cs="宋体"/>
          <w:b/>
          <w:kern w:val="0"/>
          <w:sz w:val="30"/>
          <w:szCs w:val="30"/>
          <w:highlight w:val="none"/>
        </w:rPr>
      </w:pPr>
    </w:p>
    <w:p>
      <w:pPr>
        <w:pageBreakBefore w:val="0"/>
        <w:widowControl/>
        <w:kinsoku/>
        <w:wordWrap/>
        <w:bidi w:val="0"/>
        <w:spacing w:line="360" w:lineRule="auto"/>
        <w:outlineLvl w:val="9"/>
        <w:rPr>
          <w:rFonts w:ascii="宋体" w:cs="宋体"/>
          <w:b/>
          <w:kern w:val="0"/>
          <w:sz w:val="36"/>
          <w:szCs w:val="36"/>
          <w:highlight w:val="none"/>
        </w:rPr>
      </w:pPr>
    </w:p>
    <w:p/>
    <w:p>
      <w:pPr>
        <w:pageBreakBefore w:val="0"/>
        <w:widowControl/>
        <w:kinsoku/>
        <w:wordWrap/>
        <w:bidi w:val="0"/>
        <w:spacing w:line="360" w:lineRule="auto"/>
        <w:jc w:val="center"/>
        <w:outlineLvl w:val="9"/>
        <w:rPr>
          <w:rFonts w:hint="default" w:ascii="宋体" w:eastAsia="宋体" w:cs="宋体"/>
          <w:b/>
          <w:kern w:val="0"/>
          <w:sz w:val="36"/>
          <w:szCs w:val="36"/>
          <w:highlight w:val="none"/>
          <w:lang w:val="en-US" w:eastAsia="zh-CN"/>
        </w:rPr>
      </w:pPr>
      <w:r>
        <w:rPr>
          <w:rFonts w:hint="eastAsia" w:ascii="宋体" w:cs="宋体"/>
          <w:b/>
          <w:kern w:val="0"/>
          <w:sz w:val="36"/>
          <w:szCs w:val="36"/>
          <w:highlight w:val="none"/>
          <w:lang w:val="en-US" w:eastAsia="zh-CN"/>
        </w:rPr>
        <w:t>比选</w:t>
      </w:r>
      <w:r>
        <w:rPr>
          <w:rFonts w:hint="eastAsia" w:ascii="宋体" w:cs="宋体"/>
          <w:b/>
          <w:kern w:val="0"/>
          <w:sz w:val="36"/>
          <w:szCs w:val="36"/>
          <w:highlight w:val="none"/>
          <w:lang w:eastAsia="zh-CN"/>
        </w:rPr>
        <w:t>人</w:t>
      </w:r>
      <w:r>
        <w:rPr>
          <w:rFonts w:hint="eastAsia" w:ascii="宋体" w:cs="宋体"/>
          <w:b/>
          <w:kern w:val="0"/>
          <w:sz w:val="36"/>
          <w:szCs w:val="36"/>
          <w:highlight w:val="none"/>
        </w:rPr>
        <w:t>：石家庄</w:t>
      </w:r>
      <w:r>
        <w:rPr>
          <w:rFonts w:hint="eastAsia" w:ascii="宋体" w:cs="宋体"/>
          <w:b/>
          <w:kern w:val="0"/>
          <w:sz w:val="36"/>
          <w:szCs w:val="36"/>
          <w:highlight w:val="none"/>
          <w:lang w:val="en-US" w:eastAsia="zh-CN"/>
        </w:rPr>
        <w:t>亿隆管业有限公司</w:t>
      </w:r>
    </w:p>
    <w:p>
      <w:pPr>
        <w:pageBreakBefore w:val="0"/>
        <w:widowControl/>
        <w:kinsoku/>
        <w:wordWrap/>
        <w:bidi w:val="0"/>
        <w:spacing w:line="360" w:lineRule="auto"/>
        <w:ind w:firstLine="361" w:firstLineChars="100"/>
        <w:jc w:val="center"/>
        <w:outlineLvl w:val="9"/>
        <w:rPr>
          <w:rFonts w:ascii="宋体" w:cs="宋体"/>
          <w:b/>
          <w:kern w:val="0"/>
          <w:sz w:val="36"/>
          <w:szCs w:val="36"/>
          <w:highlight w:val="none"/>
        </w:rPr>
      </w:pPr>
    </w:p>
    <w:p>
      <w:pPr>
        <w:pageBreakBefore w:val="0"/>
        <w:widowControl/>
        <w:kinsoku/>
        <w:wordWrap/>
        <w:bidi w:val="0"/>
        <w:spacing w:line="360" w:lineRule="auto"/>
        <w:jc w:val="center"/>
        <w:outlineLvl w:val="9"/>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12</w:t>
      </w:r>
      <w:r>
        <w:rPr>
          <w:rFonts w:hint="eastAsia" w:ascii="宋体" w:cs="宋体"/>
          <w:b/>
          <w:kern w:val="0"/>
          <w:sz w:val="36"/>
          <w:szCs w:val="36"/>
          <w:highlight w:val="none"/>
        </w:rPr>
        <w:t>月</w:t>
      </w:r>
    </w:p>
    <w:p>
      <w:pPr>
        <w:pageBreakBefore w:val="0"/>
        <w:kinsoku/>
        <w:wordWrap/>
        <w:bidi w:val="0"/>
        <w:spacing w:line="360" w:lineRule="auto"/>
        <w:outlineLvl w:val="9"/>
        <w:rPr>
          <w:sz w:val="30"/>
          <w:szCs w:val="30"/>
          <w:highlight w:val="none"/>
        </w:rPr>
        <w:sectPr>
          <w:headerReference r:id="rId4" w:type="first"/>
          <w:footerReference r:id="rId7"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docGrid w:linePitch="286" w:charSpace="0"/>
        </w:sectPr>
      </w:pPr>
    </w:p>
    <w:p>
      <w:pPr>
        <w:pageBreakBefore w:val="0"/>
        <w:kinsoku/>
        <w:wordWrap/>
        <w:bidi w:val="0"/>
        <w:outlineLvl w:val="9"/>
        <w:rPr>
          <w:highlight w:val="none"/>
        </w:rPr>
      </w:pPr>
    </w:p>
    <w:p>
      <w:pPr>
        <w:pageBreakBefore w:val="0"/>
        <w:kinsoku/>
        <w:wordWrap/>
        <w:bidi w:val="0"/>
        <w:jc w:val="center"/>
        <w:outlineLvl w:val="9"/>
        <w:rPr>
          <w:rFonts w:ascii="宋体" w:cs="宋体"/>
          <w:b/>
          <w:bCs/>
          <w:kern w:val="0"/>
          <w:sz w:val="40"/>
          <w:szCs w:val="40"/>
          <w:highlight w:val="none"/>
        </w:rPr>
      </w:pPr>
      <w:bookmarkStart w:id="0" w:name="_Toc7028"/>
      <w:bookmarkStart w:id="1" w:name="_Toc1893"/>
      <w:bookmarkStart w:id="2" w:name="_Toc16820"/>
      <w:bookmarkStart w:id="3" w:name="_Toc9252"/>
      <w:bookmarkStart w:id="4" w:name="_Toc15937"/>
      <w:bookmarkStart w:id="5" w:name="_Toc9360"/>
      <w:bookmarkStart w:id="6" w:name="_Toc29917"/>
      <w:bookmarkStart w:id="7" w:name="_Toc27485"/>
      <w:bookmarkStart w:id="8" w:name="_Toc475527101"/>
      <w:r>
        <w:rPr>
          <w:rFonts w:hint="eastAsia" w:ascii="宋体" w:cs="宋体"/>
          <w:b/>
          <w:bCs/>
          <w:kern w:val="0"/>
          <w:sz w:val="40"/>
          <w:szCs w:val="40"/>
          <w:highlight w:val="none"/>
        </w:rPr>
        <w:t>目  录</w:t>
      </w:r>
      <w:bookmarkEnd w:id="0"/>
      <w:bookmarkEnd w:id="1"/>
      <w:bookmarkEnd w:id="2"/>
      <w:bookmarkEnd w:id="3"/>
      <w:bookmarkEnd w:id="4"/>
      <w:bookmarkEnd w:id="5"/>
      <w:bookmarkEnd w:id="6"/>
      <w:bookmarkEnd w:id="7"/>
    </w:p>
    <w:p>
      <w:pPr>
        <w:pStyle w:val="3"/>
        <w:pageBreakBefore w:val="0"/>
        <w:kinsoku/>
        <w:wordWrap/>
        <w:bidi w:val="0"/>
        <w:outlineLvl w:val="9"/>
        <w:rPr>
          <w:sz w:val="40"/>
          <w:highlight w:val="none"/>
        </w:rPr>
      </w:pPr>
    </w:p>
    <w:p>
      <w:pPr>
        <w:pStyle w:val="3"/>
        <w:pageBreakBefore w:val="0"/>
        <w:kinsoku/>
        <w:wordWrap/>
        <w:bidi w:val="0"/>
        <w:ind w:firstLine="933" w:firstLineChars="300"/>
        <w:outlineLvl w:val="9"/>
        <w:rPr>
          <w:rFonts w:hint="eastAsia" w:eastAsia="宋体"/>
          <w:sz w:val="32"/>
          <w:highlight w:val="none"/>
          <w:lang w:eastAsia="zh-CN"/>
        </w:rPr>
      </w:pPr>
      <w:r>
        <w:rPr>
          <w:rFonts w:hint="eastAsia"/>
          <w:sz w:val="32"/>
          <w:highlight w:val="none"/>
        </w:rPr>
        <w:t>第</w:t>
      </w:r>
      <w:r>
        <w:rPr>
          <w:rFonts w:hint="eastAsia"/>
          <w:sz w:val="32"/>
          <w:highlight w:val="none"/>
          <w:lang w:eastAsia="zh-CN"/>
        </w:rPr>
        <w:t>一</w:t>
      </w:r>
      <w:r>
        <w:rPr>
          <w:rFonts w:hint="eastAsia"/>
          <w:sz w:val="32"/>
          <w:highlight w:val="none"/>
        </w:rPr>
        <w:t xml:space="preserve">章   </w:t>
      </w:r>
      <w:r>
        <w:rPr>
          <w:rFonts w:hint="eastAsia"/>
          <w:sz w:val="32"/>
          <w:highlight w:val="none"/>
          <w:lang w:val="en-US" w:eastAsia="zh-CN"/>
        </w:rPr>
        <w:t>比选申请人</w:t>
      </w:r>
      <w:r>
        <w:rPr>
          <w:rFonts w:hint="eastAsia"/>
          <w:sz w:val="32"/>
          <w:highlight w:val="none"/>
        </w:rPr>
        <w:t>须知</w:t>
      </w:r>
    </w:p>
    <w:p>
      <w:pPr>
        <w:pStyle w:val="3"/>
        <w:pageBreakBefore w:val="0"/>
        <w:kinsoku/>
        <w:wordWrap/>
        <w:bidi w:val="0"/>
        <w:ind w:firstLine="933" w:firstLineChars="300"/>
        <w:outlineLvl w:val="9"/>
        <w:rPr>
          <w:rFonts w:hint="default"/>
          <w:sz w:val="32"/>
          <w:highlight w:val="none"/>
          <w:lang w:val="en-US"/>
        </w:rPr>
      </w:pPr>
      <w:r>
        <w:rPr>
          <w:rFonts w:hint="eastAsia"/>
          <w:sz w:val="32"/>
          <w:highlight w:val="none"/>
        </w:rPr>
        <w:t>第</w:t>
      </w:r>
      <w:r>
        <w:rPr>
          <w:rFonts w:hint="eastAsia"/>
          <w:sz w:val="32"/>
          <w:highlight w:val="none"/>
          <w:lang w:val="en-US" w:eastAsia="zh-CN"/>
        </w:rPr>
        <w:t>二</w:t>
      </w:r>
      <w:r>
        <w:rPr>
          <w:rFonts w:hint="eastAsia"/>
          <w:sz w:val="32"/>
          <w:highlight w:val="none"/>
        </w:rPr>
        <w:t xml:space="preserve">章   </w:t>
      </w:r>
      <w:r>
        <w:rPr>
          <w:rFonts w:hint="eastAsia"/>
          <w:sz w:val="32"/>
          <w:highlight w:val="none"/>
          <w:lang w:val="en-US" w:eastAsia="zh-CN"/>
        </w:rPr>
        <w:t>比选办法</w:t>
      </w:r>
    </w:p>
    <w:p>
      <w:pPr>
        <w:pStyle w:val="3"/>
        <w:pageBreakBefore w:val="0"/>
        <w:kinsoku/>
        <w:wordWrap/>
        <w:bidi w:val="0"/>
        <w:ind w:firstLine="933" w:firstLineChars="300"/>
        <w:outlineLvl w:val="9"/>
        <w:rPr>
          <w:rFonts w:hint="eastAsia"/>
          <w:sz w:val="32"/>
          <w:highlight w:val="none"/>
        </w:rPr>
      </w:pPr>
      <w:r>
        <w:rPr>
          <w:rFonts w:hint="eastAsia"/>
          <w:sz w:val="32"/>
          <w:highlight w:val="none"/>
        </w:rPr>
        <w:t>第</w:t>
      </w:r>
      <w:r>
        <w:rPr>
          <w:rFonts w:hint="eastAsia"/>
          <w:sz w:val="32"/>
          <w:highlight w:val="none"/>
          <w:lang w:val="en-US" w:eastAsia="zh-CN"/>
        </w:rPr>
        <w:t>三</w:t>
      </w:r>
      <w:r>
        <w:rPr>
          <w:rFonts w:hint="eastAsia"/>
          <w:sz w:val="32"/>
          <w:highlight w:val="none"/>
        </w:rPr>
        <w:t xml:space="preserve">章   </w:t>
      </w:r>
      <w:r>
        <w:rPr>
          <w:rFonts w:hint="eastAsia"/>
          <w:sz w:val="32"/>
          <w:highlight w:val="none"/>
          <w:lang w:val="en-US" w:eastAsia="zh-CN"/>
        </w:rPr>
        <w:t>比选申请</w:t>
      </w:r>
      <w:r>
        <w:rPr>
          <w:rFonts w:hint="eastAsia"/>
          <w:sz w:val="32"/>
          <w:highlight w:val="none"/>
        </w:rPr>
        <w:t>文件格式</w:t>
      </w:r>
    </w:p>
    <w:p>
      <w:pPr>
        <w:pageBreakBefore w:val="0"/>
        <w:kinsoku/>
        <w:wordWrap/>
        <w:bidi w:val="0"/>
        <w:outlineLvl w:val="9"/>
        <w:rPr>
          <w:rFonts w:hint="default"/>
          <w:sz w:val="32"/>
          <w:highlight w:val="none"/>
          <w:lang w:val="en-US" w:eastAsia="zh-CN"/>
        </w:rPr>
      </w:pPr>
      <w:r>
        <w:rPr>
          <w:rFonts w:hint="eastAsia"/>
          <w:sz w:val="32"/>
          <w:highlight w:val="none"/>
          <w:lang w:val="en-US" w:eastAsia="zh-CN"/>
        </w:rPr>
        <w:t xml:space="preserve">      第四章   拟购货物一览表</w:t>
      </w:r>
    </w:p>
    <w:bookmarkEnd w:id="8"/>
    <w:p>
      <w:pPr>
        <w:pageBreakBefore w:val="0"/>
        <w:kinsoku/>
        <w:wordWrap/>
        <w:bidi w:val="0"/>
        <w:spacing w:line="720" w:lineRule="auto"/>
        <w:jc w:val="center"/>
        <w:outlineLvl w:val="9"/>
        <w:rPr>
          <w:rFonts w:hint="eastAsia" w:ascii="宋体" w:cs="宋体"/>
          <w:b/>
          <w:bCs/>
          <w:snapToGrid w:val="0"/>
          <w:kern w:val="0"/>
          <w:sz w:val="44"/>
          <w:szCs w:val="44"/>
          <w:highlight w:val="none"/>
        </w:rPr>
      </w:pPr>
      <w:bookmarkStart w:id="9" w:name="_Toc9249"/>
      <w:bookmarkStart w:id="10" w:name="_Toc10675"/>
      <w:bookmarkStart w:id="11" w:name="_Toc17223"/>
      <w:bookmarkStart w:id="12" w:name="_Toc23647"/>
      <w:bookmarkStart w:id="13" w:name="_Toc3275"/>
      <w:bookmarkStart w:id="14" w:name="_Toc12829"/>
      <w:bookmarkStart w:id="15" w:name="_Toc13783"/>
      <w:bookmarkStart w:id="16" w:name="_Toc23301"/>
      <w:bookmarkStart w:id="17" w:name="_Toc19817"/>
    </w:p>
    <w:p>
      <w:pPr>
        <w:pageBreakBefore w:val="0"/>
        <w:kinsoku/>
        <w:wordWrap/>
        <w:bidi w:val="0"/>
        <w:spacing w:line="720" w:lineRule="auto"/>
        <w:jc w:val="center"/>
        <w:outlineLvl w:val="9"/>
        <w:rPr>
          <w:rFonts w:hint="eastAsia" w:ascii="宋体" w:cs="宋体"/>
          <w:b/>
          <w:bCs/>
          <w:snapToGrid w:val="0"/>
          <w:kern w:val="0"/>
          <w:sz w:val="44"/>
          <w:szCs w:val="44"/>
          <w:highlight w:val="none"/>
        </w:rPr>
      </w:pPr>
      <w:bookmarkStart w:id="140" w:name="_GoBack"/>
      <w:bookmarkEnd w:id="140"/>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Style w:val="2"/>
        <w:rPr>
          <w:rFonts w:hint="eastAsia" w:ascii="宋体" w:cs="宋体"/>
          <w:b/>
          <w:bCs/>
          <w:snapToGrid w:val="0"/>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 xml:space="preserve">章 </w:t>
      </w:r>
      <w:r>
        <w:rPr>
          <w:rFonts w:hint="eastAsia" w:ascii="宋体" w:cs="宋体"/>
          <w:b/>
          <w:bCs/>
          <w:snapToGrid w:val="0"/>
          <w:kern w:val="0"/>
          <w:sz w:val="44"/>
          <w:szCs w:val="44"/>
          <w:highlight w:val="none"/>
          <w:lang w:val="en-US" w:eastAsia="zh-CN"/>
        </w:rPr>
        <w:t>比选申请人</w:t>
      </w:r>
      <w:r>
        <w:rPr>
          <w:rFonts w:hint="eastAsia" w:ascii="宋体" w:cs="宋体"/>
          <w:b/>
          <w:bCs/>
          <w:snapToGrid w:val="0"/>
          <w:kern w:val="0"/>
          <w:sz w:val="44"/>
          <w:szCs w:val="44"/>
          <w:highlight w:val="none"/>
        </w:rPr>
        <w:t>须知</w:t>
      </w:r>
      <w:bookmarkEnd w:id="9"/>
      <w:bookmarkEnd w:id="10"/>
      <w:bookmarkEnd w:id="11"/>
      <w:bookmarkEnd w:id="12"/>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4"/>
          <w:highlight w:val="none"/>
          <w:lang w:eastAsia="zh-CN"/>
        </w:rPr>
      </w:pPr>
      <w:bookmarkStart w:id="18" w:name="_Toc32441"/>
      <w:bookmarkStart w:id="19" w:name="_Toc4359"/>
      <w:bookmarkStart w:id="20" w:name="_Toc421110024"/>
      <w:bookmarkStart w:id="21" w:name="_Toc23909"/>
      <w:bookmarkStart w:id="22" w:name="_Toc18909"/>
      <w:bookmarkStart w:id="23" w:name="_Toc1433"/>
      <w:bookmarkStart w:id="24" w:name="_Toc14296"/>
      <w:bookmarkStart w:id="25" w:name="_Toc28077"/>
      <w:r>
        <w:rPr>
          <w:rFonts w:hint="eastAsia" w:ascii="宋体" w:cs="宋体"/>
          <w:b/>
          <w:bCs/>
          <w:kern w:val="0"/>
          <w:sz w:val="28"/>
          <w:szCs w:val="28"/>
          <w:highlight w:val="none"/>
          <w:lang w:val="en-US" w:eastAsia="zh-CN"/>
        </w:rPr>
        <w:t>一、</w:t>
      </w:r>
      <w:r>
        <w:rPr>
          <w:rFonts w:hint="eastAsia" w:ascii="宋体" w:cs="宋体"/>
          <w:b/>
          <w:bCs/>
          <w:kern w:val="0"/>
          <w:sz w:val="28"/>
          <w:szCs w:val="28"/>
          <w:highlight w:val="none"/>
          <w:lang w:eastAsia="zh-CN"/>
        </w:rPr>
        <w:t>比选文件</w:t>
      </w:r>
      <w:r>
        <w:rPr>
          <w:rFonts w:hint="eastAsia" w:ascii="宋体" w:cs="宋体"/>
          <w:b/>
          <w:bCs/>
          <w:kern w:val="0"/>
          <w:sz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542" w:firstLineChars="200"/>
        <w:jc w:val="both"/>
        <w:textAlignment w:val="auto"/>
        <w:outlineLvl w:val="9"/>
        <w:rPr>
          <w:rFonts w:hint="eastAsia"/>
          <w:sz w:val="28"/>
          <w:szCs w:val="28"/>
        </w:rPr>
      </w:pPr>
      <w:r>
        <w:rPr>
          <w:rFonts w:hint="eastAsia"/>
          <w:sz w:val="28"/>
          <w:szCs w:val="28"/>
        </w:rPr>
        <w:t>比选申请人</w:t>
      </w:r>
      <w:r>
        <w:rPr>
          <w:rFonts w:hint="eastAsia"/>
          <w:sz w:val="28"/>
          <w:szCs w:val="28"/>
          <w:lang w:eastAsia="zh-CN"/>
        </w:rPr>
        <w:t>（</w:t>
      </w:r>
      <w:r>
        <w:rPr>
          <w:rFonts w:hint="eastAsia"/>
          <w:sz w:val="28"/>
          <w:szCs w:val="28"/>
          <w:lang w:val="en-US" w:eastAsia="zh-CN"/>
        </w:rPr>
        <w:t>以下简称“申请人”</w:t>
      </w:r>
      <w:r>
        <w:rPr>
          <w:rFonts w:hint="eastAsia"/>
          <w:sz w:val="28"/>
          <w:szCs w:val="28"/>
          <w:lang w:eastAsia="zh-CN"/>
        </w:rPr>
        <w:t>）</w:t>
      </w:r>
      <w:r>
        <w:rPr>
          <w:rFonts w:hint="eastAsia"/>
          <w:sz w:val="28"/>
          <w:szCs w:val="28"/>
        </w:rPr>
        <w:t>应仔细阅读比选文件，</w:t>
      </w:r>
      <w:r>
        <w:rPr>
          <w:rFonts w:hint="eastAsia"/>
          <w:sz w:val="28"/>
          <w:szCs w:val="28"/>
          <w:lang w:val="en-US" w:eastAsia="zh-CN"/>
        </w:rPr>
        <w:t>按照</w:t>
      </w:r>
      <w:r>
        <w:rPr>
          <w:rFonts w:hint="eastAsia"/>
          <w:sz w:val="28"/>
          <w:szCs w:val="28"/>
        </w:rPr>
        <w:t>文件</w:t>
      </w:r>
      <w:r>
        <w:rPr>
          <w:rFonts w:hint="eastAsia"/>
          <w:sz w:val="28"/>
          <w:szCs w:val="28"/>
          <w:lang w:val="en-US" w:eastAsia="zh-CN"/>
        </w:rPr>
        <w:t>中的要求编写</w:t>
      </w:r>
      <w:r>
        <w:rPr>
          <w:rFonts w:hint="eastAsia"/>
          <w:sz w:val="28"/>
          <w:szCs w:val="28"/>
        </w:rPr>
        <w:t>比选申请</w:t>
      </w:r>
      <w:r>
        <w:rPr>
          <w:rFonts w:hint="eastAsia"/>
          <w:sz w:val="28"/>
          <w:szCs w:val="28"/>
          <w:lang w:val="en-US" w:eastAsia="zh-CN"/>
        </w:rPr>
        <w:t>文件（以下简称“申请文件”）</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二、比选申请人资格要求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本次比选对比选申请人的资格要求如下:</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2.1基本要求：应为行政管理部门登记注册的独立企业法人或个体工商户，具备有效的营业执照或个体工商户营业执照,经营范围包括五金或劳保或建材等。</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2.2业绩要求：比选申请人近三年（2021年1月1日至今）承担过（包含已完成和在实施项目）至少（含）三项五金或劳保或建材供货业绩，须提供中标通知书或合同协议书或业主证明材料等证明材料。</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2.3比选申请人应当具有实体经营门店。</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default" w:ascii="Calibri" w:hAnsi="Calibri" w:eastAsia="宋体" w:cs="Times New Roman"/>
          <w:kern w:val="2"/>
          <w:sz w:val="28"/>
          <w:szCs w:val="28"/>
          <w:lang w:val="en-US" w:eastAsia="zh-CN" w:bidi="ar-SA"/>
        </w:rPr>
      </w:pPr>
      <w:r>
        <w:rPr>
          <w:rFonts w:hint="eastAsia" w:cs="Times New Roman"/>
          <w:kern w:val="2"/>
          <w:sz w:val="28"/>
          <w:szCs w:val="28"/>
          <w:lang w:val="en-US" w:eastAsia="zh-CN" w:bidi="ar-SA"/>
        </w:rPr>
        <w:t>2.4</w:t>
      </w:r>
      <w:r>
        <w:rPr>
          <w:rFonts w:hint="eastAsia" w:ascii="Calibri" w:hAnsi="Calibri" w:eastAsia="宋体" w:cs="Times New Roman"/>
          <w:kern w:val="2"/>
          <w:sz w:val="28"/>
          <w:szCs w:val="28"/>
          <w:lang w:val="en-US" w:eastAsia="zh-CN" w:bidi="ar-SA"/>
        </w:rPr>
        <w:t>比选申请人应当</w:t>
      </w:r>
      <w:r>
        <w:rPr>
          <w:rFonts w:hint="eastAsia" w:cs="Times New Roman"/>
          <w:kern w:val="2"/>
          <w:sz w:val="28"/>
          <w:szCs w:val="28"/>
          <w:lang w:val="en-US" w:eastAsia="zh-CN" w:bidi="ar-SA"/>
        </w:rPr>
        <w:t>具备</w:t>
      </w:r>
      <w:r>
        <w:rPr>
          <w:rFonts w:hint="eastAsia" w:ascii="宋体" w:hAnsi="宋体" w:eastAsia="宋体" w:cs="宋体"/>
          <w:b w:val="0"/>
          <w:bCs/>
          <w:kern w:val="0"/>
          <w:sz w:val="28"/>
          <w:szCs w:val="28"/>
          <w:highlight w:val="none"/>
          <w:lang w:val="en-US" w:eastAsia="zh-CN" w:bidi="ar-SA"/>
        </w:rPr>
        <w:t>一般纳税人证明</w:t>
      </w:r>
      <w:r>
        <w:rPr>
          <w:rFonts w:hint="eastAsia" w:ascii="宋体" w:hAnsi="宋体" w:cs="宋体"/>
          <w:b w:val="0"/>
          <w:bCs/>
          <w:kern w:val="0"/>
          <w:sz w:val="28"/>
          <w:szCs w:val="28"/>
          <w:highlight w:val="none"/>
          <w:lang w:val="en-US" w:eastAsia="zh-CN" w:bidi="ar-SA"/>
        </w:rPr>
        <w:t>文件。</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42" w:firstLineChars="200"/>
        <w:jc w:val="lef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2.</w:t>
      </w:r>
      <w:r>
        <w:rPr>
          <w:rFonts w:hint="eastAsia" w:cs="Times New Roman"/>
          <w:kern w:val="2"/>
          <w:sz w:val="28"/>
          <w:szCs w:val="28"/>
          <w:lang w:val="en-US" w:eastAsia="zh-CN" w:bidi="ar-SA"/>
        </w:rPr>
        <w:t>5</w:t>
      </w:r>
      <w:r>
        <w:rPr>
          <w:rFonts w:hint="eastAsia" w:ascii="Calibri" w:hAnsi="Calibri" w:eastAsia="宋体" w:cs="Times New Roman"/>
          <w:kern w:val="2"/>
          <w:sz w:val="28"/>
          <w:szCs w:val="28"/>
          <w:lang w:val="en-US" w:eastAsia="zh-CN" w:bidi="ar-SA"/>
        </w:rPr>
        <w:t>未被“信用中国”网站列入失信被执行人名单，如比选人对经查询被列为失信被执行人（法人或其他组织）的将取消其比选资格。</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三、申请文件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.1</w:t>
      </w:r>
      <w:r>
        <w:rPr>
          <w:rFonts w:hint="eastAsia" w:ascii="宋体" w:hAnsi="宋体" w:cs="宋体"/>
          <w:sz w:val="28"/>
          <w:szCs w:val="28"/>
          <w:lang w:val="en-US" w:eastAsia="zh-CN"/>
        </w:rPr>
        <w:t xml:space="preserve"> 申请文件</w:t>
      </w:r>
      <w:r>
        <w:rPr>
          <w:rFonts w:hint="eastAsia" w:ascii="宋体" w:hAnsi="宋体" w:eastAsia="宋体" w:cs="宋体"/>
          <w:sz w:val="28"/>
          <w:szCs w:val="28"/>
        </w:rPr>
        <w:t xml:space="preserve">的格式 </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542" w:firstLineChars="200"/>
        <w:jc w:val="both"/>
        <w:textAlignment w:val="auto"/>
        <w:outlineLvl w:val="9"/>
        <w:rPr>
          <w:rFonts w:hint="eastAsia"/>
          <w:sz w:val="28"/>
          <w:szCs w:val="28"/>
        </w:rPr>
      </w:pPr>
      <w:r>
        <w:rPr>
          <w:rFonts w:hint="eastAsia"/>
          <w:sz w:val="28"/>
          <w:szCs w:val="28"/>
          <w:lang w:val="en-US" w:eastAsia="zh-CN"/>
        </w:rPr>
        <w:t>申请文件</w:t>
      </w:r>
      <w:r>
        <w:rPr>
          <w:rFonts w:hint="eastAsia"/>
          <w:sz w:val="28"/>
          <w:szCs w:val="28"/>
        </w:rPr>
        <w:t>应按第</w:t>
      </w:r>
      <w:r>
        <w:rPr>
          <w:rFonts w:hint="eastAsia"/>
          <w:sz w:val="28"/>
          <w:szCs w:val="28"/>
          <w:lang w:val="en-US" w:eastAsia="zh-CN"/>
        </w:rPr>
        <w:t>三</w:t>
      </w:r>
      <w:r>
        <w:rPr>
          <w:rFonts w:hint="eastAsia"/>
          <w:sz w:val="28"/>
          <w:szCs w:val="28"/>
        </w:rPr>
        <w:t>章“</w:t>
      </w:r>
      <w:r>
        <w:rPr>
          <w:rFonts w:hint="eastAsia"/>
          <w:sz w:val="28"/>
          <w:szCs w:val="28"/>
          <w:lang w:val="en-US" w:eastAsia="zh-CN"/>
        </w:rPr>
        <w:t>比选申请文件</w:t>
      </w:r>
      <w:r>
        <w:rPr>
          <w:rFonts w:hint="eastAsia"/>
          <w:sz w:val="28"/>
          <w:szCs w:val="28"/>
        </w:rPr>
        <w:t>格式”</w:t>
      </w:r>
      <w:r>
        <w:rPr>
          <w:rFonts w:hint="eastAsia"/>
          <w:sz w:val="28"/>
          <w:szCs w:val="28"/>
          <w:lang w:val="en-US" w:eastAsia="zh-CN"/>
        </w:rPr>
        <w:t>内容</w:t>
      </w:r>
      <w:r>
        <w:rPr>
          <w:rFonts w:hint="eastAsia"/>
          <w:sz w:val="28"/>
          <w:szCs w:val="28"/>
        </w:rPr>
        <w:t>顺序</w:t>
      </w:r>
      <w:r>
        <w:rPr>
          <w:rFonts w:hint="eastAsia"/>
          <w:sz w:val="28"/>
          <w:szCs w:val="28"/>
          <w:lang w:val="en-US" w:eastAsia="zh-CN"/>
        </w:rPr>
        <w:t>编制</w:t>
      </w:r>
      <w:r>
        <w:rPr>
          <w:rFonts w:hint="eastAsia"/>
          <w:sz w:val="28"/>
          <w:szCs w:val="28"/>
          <w:lang w:eastAsia="zh-CN"/>
        </w:rPr>
        <w:t>，</w:t>
      </w:r>
      <w:r>
        <w:rPr>
          <w:rFonts w:hint="eastAsia"/>
          <w:sz w:val="28"/>
          <w:szCs w:val="28"/>
        </w:rPr>
        <w:t>提交的</w:t>
      </w:r>
      <w:r>
        <w:rPr>
          <w:rFonts w:hint="eastAsia"/>
          <w:sz w:val="28"/>
          <w:szCs w:val="28"/>
          <w:lang w:val="en-US" w:eastAsia="zh-CN"/>
        </w:rPr>
        <w:t>申请</w:t>
      </w:r>
      <w:r>
        <w:rPr>
          <w:rFonts w:hint="eastAsia"/>
          <w:sz w:val="28"/>
          <w:szCs w:val="28"/>
        </w:rPr>
        <w:t>文件必须包括但</w:t>
      </w:r>
      <w:r>
        <w:rPr>
          <w:rFonts w:hint="eastAsia"/>
          <w:sz w:val="28"/>
          <w:szCs w:val="28"/>
          <w:lang w:val="en-US" w:eastAsia="zh-CN"/>
        </w:rPr>
        <w:t>不限于格式中所列</w:t>
      </w:r>
      <w:r>
        <w:rPr>
          <w:rFonts w:hint="eastAsia"/>
          <w:sz w:val="28"/>
          <w:szCs w:val="28"/>
        </w:rPr>
        <w:t>内容。应保证提供资料的真实性，并承担相应的法律责任，一旦查实提供资料</w:t>
      </w:r>
      <w:r>
        <w:rPr>
          <w:rFonts w:hint="eastAsia"/>
          <w:sz w:val="28"/>
          <w:szCs w:val="28"/>
          <w:lang w:val="en-US" w:eastAsia="zh-CN"/>
        </w:rPr>
        <w:t>存在</w:t>
      </w:r>
      <w:r>
        <w:rPr>
          <w:rFonts w:hint="eastAsia"/>
          <w:sz w:val="28"/>
          <w:szCs w:val="28"/>
        </w:rPr>
        <w:t>弄虚作假等情况，将直接取消</w:t>
      </w:r>
      <w:r>
        <w:rPr>
          <w:rFonts w:hint="eastAsia"/>
          <w:sz w:val="28"/>
          <w:szCs w:val="28"/>
          <w:lang w:eastAsia="zh-CN"/>
        </w:rPr>
        <w:t>比选</w:t>
      </w:r>
      <w:r>
        <w:rPr>
          <w:rFonts w:hint="eastAsia"/>
          <w:sz w:val="28"/>
          <w:szCs w:val="28"/>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542" w:firstLineChars="200"/>
        <w:jc w:val="both"/>
        <w:textAlignment w:val="auto"/>
        <w:outlineLvl w:val="9"/>
        <w:rPr>
          <w:rFonts w:hint="eastAsia" w:cs="Times New Roman"/>
          <w:sz w:val="28"/>
          <w:szCs w:val="28"/>
        </w:rPr>
      </w:pPr>
      <w:r>
        <w:rPr>
          <w:rFonts w:hint="eastAsia"/>
          <w:sz w:val="28"/>
          <w:szCs w:val="28"/>
          <w:lang w:val="en-US" w:eastAsia="zh-CN"/>
        </w:rPr>
        <w:t>申请文件一正一副两本，装订</w:t>
      </w:r>
      <w:r>
        <w:rPr>
          <w:rFonts w:hint="eastAsia"/>
          <w:sz w:val="28"/>
          <w:szCs w:val="28"/>
        </w:rPr>
        <w:t>成册，内容可根据自身情况</w:t>
      </w:r>
      <w:r>
        <w:rPr>
          <w:rFonts w:hint="eastAsia"/>
          <w:sz w:val="28"/>
          <w:szCs w:val="28"/>
          <w:lang w:val="en-US" w:eastAsia="zh-CN"/>
        </w:rPr>
        <w:t>进行</w:t>
      </w:r>
      <w:r>
        <w:rPr>
          <w:rFonts w:hint="eastAsia"/>
          <w:sz w:val="28"/>
          <w:szCs w:val="28"/>
        </w:rPr>
        <w:t>补充完</w:t>
      </w:r>
      <w:r>
        <w:rPr>
          <w:rFonts w:hint="eastAsia" w:cs="Times New Roman"/>
          <w:sz w:val="28"/>
          <w:szCs w:val="28"/>
        </w:rPr>
        <w:t>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3.2 申请文件的签署 </w:t>
      </w:r>
    </w:p>
    <w:p>
      <w:pPr>
        <w:keepNext w:val="0"/>
        <w:keepLines w:val="0"/>
        <w:pageBreakBefore w:val="0"/>
        <w:widowControl/>
        <w:kinsoku/>
        <w:wordWrap/>
        <w:overflowPunct/>
        <w:topLinePunct w:val="0"/>
        <w:autoSpaceDE/>
        <w:autoSpaceDN/>
        <w:bidi w:val="0"/>
        <w:adjustRightInd/>
        <w:snapToGrid/>
        <w:spacing w:line="600" w:lineRule="exact"/>
        <w:ind w:left="-2" w:leftChars="-1" w:right="-293" w:rightChars="-146" w:firstLine="542" w:firstLineChars="200"/>
        <w:jc w:val="both"/>
        <w:textAlignment w:val="auto"/>
        <w:outlineLvl w:val="9"/>
        <w:rPr>
          <w:rFonts w:hint="eastAsia" w:cs="Times New Roman"/>
          <w:sz w:val="28"/>
          <w:szCs w:val="28"/>
        </w:rPr>
      </w:pPr>
      <w:r>
        <w:rPr>
          <w:rFonts w:hint="eastAsia" w:cs="Times New Roman"/>
          <w:sz w:val="28"/>
          <w:szCs w:val="28"/>
        </w:rPr>
        <w:t>申请人应在申请</w:t>
      </w:r>
      <w:r>
        <w:rPr>
          <w:rFonts w:hint="eastAsia" w:cs="Times New Roman"/>
          <w:sz w:val="28"/>
          <w:szCs w:val="28"/>
          <w:lang w:val="en-US" w:eastAsia="zh-CN"/>
        </w:rPr>
        <w:t>文件的</w:t>
      </w:r>
      <w:r>
        <w:rPr>
          <w:rFonts w:hint="eastAsia" w:cs="Times New Roman"/>
          <w:sz w:val="28"/>
          <w:szCs w:val="28"/>
        </w:rPr>
        <w:t>封面（或扉页）加盖单位公章，法定代表人应加盖印鉴，否则申请</w:t>
      </w:r>
      <w:r>
        <w:rPr>
          <w:rFonts w:hint="eastAsia" w:cs="Times New Roman"/>
          <w:sz w:val="28"/>
          <w:szCs w:val="28"/>
          <w:lang w:val="en-US" w:eastAsia="zh-CN"/>
        </w:rPr>
        <w:t>文件</w:t>
      </w:r>
      <w:r>
        <w:rPr>
          <w:rFonts w:hint="eastAsia" w:cs="Times New Roman"/>
          <w:sz w:val="28"/>
          <w:szCs w:val="28"/>
        </w:rPr>
        <w:t xml:space="preserve">无效。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3.3 申请文件的递交 </w:t>
      </w:r>
    </w:p>
    <w:p>
      <w:pPr>
        <w:keepNext w:val="0"/>
        <w:keepLines w:val="0"/>
        <w:pageBreakBefore w:val="0"/>
        <w:kinsoku/>
        <w:wordWrap/>
        <w:overflowPunct/>
        <w:topLinePunct w:val="0"/>
        <w:autoSpaceDE/>
        <w:autoSpaceDN/>
        <w:bidi w:val="0"/>
        <w:adjustRightInd/>
        <w:snapToGrid/>
        <w:spacing w:line="600" w:lineRule="exact"/>
        <w:ind w:firstLine="54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3.3.1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"mailto:本次比选采用网络方式，参选人将盖有公章的电子版响应文件发送至邮箱grchhgk@163.com。"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本次比选采用线下方式进行。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cs="Times New Roman"/>
          <w:sz w:val="28"/>
          <w:szCs w:val="28"/>
          <w:lang w:val="en-US" w:eastAsia="zh-CN"/>
        </w:rPr>
      </w:pP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3.3.2 </w:t>
      </w:r>
      <w:r>
        <w:rPr>
          <w:rFonts w:hint="eastAsia" w:cs="Times New Roman"/>
          <w:sz w:val="28"/>
          <w:szCs w:val="28"/>
          <w:lang w:val="en-US" w:eastAsia="zh-CN"/>
        </w:rPr>
        <w:t>比选申请文件递交截止时间：2023年12月27日 下午 15时00分</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42"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3.3.3 比选申请文件递交的地址：石家庄市和平东路751号西配楼2楼会议室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42" w:firstLineChars="200"/>
        <w:jc w:val="left"/>
        <w:textAlignment w:val="auto"/>
        <w:rPr>
          <w:rFonts w:hint="eastAsia" w:cs="Times New Roman"/>
          <w:sz w:val="28"/>
          <w:szCs w:val="28"/>
        </w:rPr>
      </w:pPr>
      <w:r>
        <w:rPr>
          <w:rFonts w:hint="eastAsia" w:asciiTheme="minorEastAsia" w:hAnsiTheme="minorEastAsia" w:eastAsiaTheme="minorEastAsia" w:cstheme="minorEastAsia"/>
          <w:kern w:val="2"/>
          <w:sz w:val="28"/>
          <w:szCs w:val="28"/>
          <w:lang w:val="en-US" w:eastAsia="zh-CN" w:bidi="ar-SA"/>
        </w:rPr>
        <w:t xml:space="preserve">3.3.3 </w:t>
      </w:r>
      <w:r>
        <w:rPr>
          <w:rFonts w:hint="eastAsia" w:cs="Times New Roman"/>
          <w:sz w:val="28"/>
          <w:szCs w:val="28"/>
        </w:rPr>
        <w:t>逾期送达的</w:t>
      </w:r>
      <w:r>
        <w:rPr>
          <w:rFonts w:hint="eastAsia" w:cs="Times New Roman"/>
          <w:sz w:val="28"/>
          <w:szCs w:val="28"/>
          <w:lang w:val="en-US" w:eastAsia="zh-CN"/>
        </w:rPr>
        <w:t>申请</w:t>
      </w:r>
      <w:r>
        <w:rPr>
          <w:rFonts w:hint="eastAsia" w:cs="Times New Roman"/>
          <w:sz w:val="28"/>
          <w:szCs w:val="28"/>
        </w:rPr>
        <w:t>文件，将予以拒收。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3.4申请文件有下列情形之一的，</w:t>
      </w:r>
      <w:r>
        <w:rPr>
          <w:rFonts w:hint="eastAsia" w:ascii="Calibri" w:hAnsi="Calibri" w:eastAsia="宋体" w:cs="Times New Roman"/>
          <w:kern w:val="2"/>
          <w:sz w:val="28"/>
          <w:szCs w:val="28"/>
          <w:lang w:val="en-US" w:eastAsia="zh-CN" w:bidi="ar-SA"/>
        </w:rPr>
        <w:t>比选</w:t>
      </w:r>
      <w:r>
        <w:rPr>
          <w:rFonts w:hint="eastAsia" w:asciiTheme="minorEastAsia" w:hAnsiTheme="minorEastAsia" w:eastAsiaTheme="minorEastAsia" w:cstheme="minorEastAsia"/>
          <w:sz w:val="28"/>
          <w:szCs w:val="28"/>
          <w:lang w:val="en-US" w:eastAsia="zh-CN"/>
        </w:rPr>
        <w:t>人不予受理：</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lang w:val="en-US" w:eastAsia="zh-CN"/>
        </w:rPr>
        <w:t>3.4</w:t>
      </w:r>
      <w:r>
        <w:rPr>
          <w:rFonts w:hint="eastAsia" w:cs="Times New Roman"/>
          <w:sz w:val="28"/>
          <w:szCs w:val="28"/>
        </w:rPr>
        <w:t>.1 逾期送达的或者未送达指定地点的；</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lang w:val="en-US" w:eastAsia="zh-CN"/>
        </w:rPr>
        <w:t>3.4</w:t>
      </w:r>
      <w:r>
        <w:rPr>
          <w:rFonts w:hint="eastAsia" w:cs="Times New Roman"/>
          <w:sz w:val="28"/>
          <w:szCs w:val="28"/>
        </w:rPr>
        <w:t>.2 未按</w:t>
      </w:r>
      <w:r>
        <w:rPr>
          <w:rFonts w:hint="eastAsia" w:cs="Times New Roman"/>
          <w:sz w:val="28"/>
          <w:szCs w:val="28"/>
          <w:lang w:val="en-US" w:eastAsia="zh-CN"/>
        </w:rPr>
        <w:t>比选</w:t>
      </w:r>
      <w:r>
        <w:rPr>
          <w:rFonts w:hint="eastAsia" w:cs="Times New Roman"/>
          <w:sz w:val="28"/>
          <w:szCs w:val="28"/>
        </w:rPr>
        <w:t>文件要求密封、装订的；</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lang w:val="en-US" w:eastAsia="zh-CN"/>
        </w:rPr>
        <w:t>3.4</w:t>
      </w:r>
      <w:r>
        <w:rPr>
          <w:rFonts w:hint="eastAsia" w:cs="Times New Roman"/>
          <w:sz w:val="28"/>
          <w:szCs w:val="28"/>
        </w:rPr>
        <w:t xml:space="preserve">.3 </w:t>
      </w:r>
      <w:r>
        <w:rPr>
          <w:rFonts w:hint="eastAsia" w:cs="Times New Roman"/>
          <w:sz w:val="28"/>
          <w:szCs w:val="28"/>
          <w:lang w:val="en-US" w:eastAsia="zh-CN"/>
        </w:rPr>
        <w:t>申请</w:t>
      </w:r>
      <w:r>
        <w:rPr>
          <w:rFonts w:hint="eastAsia" w:cs="Times New Roman"/>
          <w:sz w:val="28"/>
          <w:szCs w:val="28"/>
        </w:rPr>
        <w:t>文件有下列情形之一的，由评标委员会初审后按废标处理：</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rPr>
        <w:t>（1）无单位或法定代表人盖章的；</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rPr>
        <w:t>（2）无法定代表人出具的授权委托书的；</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42" w:firstLineChars="200"/>
        <w:jc w:val="left"/>
        <w:textAlignment w:val="auto"/>
        <w:rPr>
          <w:rFonts w:hint="eastAsia" w:cs="Times New Roman"/>
          <w:sz w:val="28"/>
          <w:szCs w:val="28"/>
        </w:rPr>
      </w:pPr>
      <w:r>
        <w:rPr>
          <w:rFonts w:hint="eastAsia" w:cs="Times New Roman"/>
          <w:sz w:val="28"/>
          <w:szCs w:val="28"/>
        </w:rPr>
        <w:t>（3）未按规定的格式填写，内容不全或关键字迹模糊、无法辨认的；</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四、中选结果</w:t>
      </w:r>
    </w:p>
    <w:p>
      <w:pPr>
        <w:keepNext w:val="0"/>
        <w:keepLines w:val="0"/>
        <w:pageBreakBefore w:val="0"/>
        <w:widowControl/>
        <w:kinsoku/>
        <w:wordWrap/>
        <w:overflowPunct/>
        <w:topLinePunct w:val="0"/>
        <w:autoSpaceDE/>
        <w:autoSpaceDN/>
        <w:bidi w:val="0"/>
        <w:adjustRightInd/>
        <w:snapToGrid/>
        <w:spacing w:line="600" w:lineRule="exact"/>
        <w:ind w:firstLine="542" w:firstLineChars="200"/>
        <w:jc w:val="both"/>
        <w:textAlignment w:val="auto"/>
        <w:outlineLvl w:val="9"/>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eastAsia="zh-CN"/>
        </w:rPr>
        <w:t>中选结果</w:t>
      </w:r>
      <w:r>
        <w:rPr>
          <w:rFonts w:hint="eastAsia" w:ascii="宋体" w:hAnsi="宋体" w:cs="宋体"/>
          <w:kern w:val="0"/>
          <w:sz w:val="28"/>
          <w:szCs w:val="28"/>
          <w:highlight w:val="none"/>
          <w:lang w:val="en-US" w:eastAsia="zh-CN"/>
        </w:rPr>
        <w:t>将</w:t>
      </w:r>
      <w:r>
        <w:rPr>
          <w:rFonts w:hint="eastAsia" w:ascii="宋体" w:hAnsi="宋体" w:eastAsia="宋体" w:cs="宋体"/>
          <w:kern w:val="0"/>
          <w:sz w:val="28"/>
          <w:szCs w:val="28"/>
          <w:highlight w:val="none"/>
          <w:lang w:eastAsia="zh-CN"/>
        </w:rPr>
        <w:t>在</w:t>
      </w:r>
      <w:r>
        <w:rPr>
          <w:rFonts w:hint="eastAsia" w:ascii="宋体" w:hAnsi="宋体" w:eastAsia="宋体" w:cs="宋体"/>
          <w:kern w:val="0"/>
          <w:sz w:val="28"/>
          <w:szCs w:val="28"/>
          <w:highlight w:val="none"/>
        </w:rPr>
        <w:t>石家庄市供热管理集团有限公司官网</w:t>
      </w:r>
      <w:r>
        <w:rPr>
          <w:rFonts w:hint="eastAsia" w:ascii="宋体" w:hAnsi="宋体" w:eastAsia="宋体" w:cs="宋体"/>
          <w:sz w:val="28"/>
          <w:szCs w:val="28"/>
          <w:highlight w:val="none"/>
        </w:rPr>
        <w:t>https://www.sjzsgrjt.com/</w:t>
      </w:r>
      <w:r>
        <w:rPr>
          <w:rFonts w:hint="eastAsia" w:ascii="宋体" w:hAnsi="宋体" w:eastAsia="宋体" w:cs="宋体"/>
          <w:kern w:val="0"/>
          <w:sz w:val="28"/>
          <w:szCs w:val="28"/>
          <w:highlight w:val="none"/>
        </w:rPr>
        <w:t>上发布</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请各位申请人关注公告。</w:t>
      </w:r>
    </w:p>
    <w:p>
      <w:pPr>
        <w:keepNext w:val="0"/>
        <w:keepLines w:val="0"/>
        <w:pageBreakBefore w:val="0"/>
        <w:kinsoku/>
        <w:wordWrap/>
        <w:overflowPunct/>
        <w:topLinePunct w:val="0"/>
        <w:autoSpaceDE/>
        <w:autoSpaceDN/>
        <w:bidi w:val="0"/>
        <w:adjustRightInd/>
        <w:snapToGrid/>
        <w:spacing w:line="600" w:lineRule="exact"/>
        <w:ind w:firstLine="542" w:firstLineChars="200"/>
        <w:textAlignment w:val="auto"/>
        <w:outlineLvl w:val="9"/>
        <w:rPr>
          <w:rFonts w:hint="eastAsia" w:ascii="宋体" w:hAnsi="宋体" w:eastAsia="宋体" w:cs="宋体"/>
          <w:kern w:val="0"/>
          <w:sz w:val="28"/>
          <w:szCs w:val="28"/>
          <w:highlight w:val="none"/>
        </w:rPr>
      </w:pP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lang w:val="en-US" w:eastAsia="zh-CN"/>
        </w:rPr>
        <w:t>.2</w:t>
      </w:r>
      <w:r>
        <w:rPr>
          <w:rFonts w:hint="eastAsia" w:ascii="宋体" w:hAnsi="宋体" w:cs="宋体"/>
          <w:kern w:val="0"/>
          <w:sz w:val="28"/>
          <w:szCs w:val="28"/>
          <w:highlight w:val="none"/>
          <w:lang w:val="en-US" w:eastAsia="zh-CN"/>
        </w:rPr>
        <w:t xml:space="preserve"> </w:t>
      </w:r>
      <w:r>
        <w:rPr>
          <w:rFonts w:hint="eastAsia" w:ascii="宋体" w:hAnsi="宋体" w:eastAsia="宋体" w:cs="宋体"/>
          <w:kern w:val="0"/>
          <w:sz w:val="28"/>
          <w:szCs w:val="28"/>
          <w:highlight w:val="none"/>
        </w:rPr>
        <w:t>如出现重大变故，比选项目取消的，</w:t>
      </w:r>
      <w:r>
        <w:rPr>
          <w:rFonts w:hint="eastAsia" w:ascii="Calibri" w:hAnsi="Calibri" w:eastAsia="宋体" w:cs="Times New Roman"/>
          <w:kern w:val="2"/>
          <w:sz w:val="28"/>
          <w:szCs w:val="28"/>
          <w:lang w:val="en-US" w:eastAsia="zh-CN" w:bidi="ar-SA"/>
        </w:rPr>
        <w:t>比选</w:t>
      </w:r>
      <w:r>
        <w:rPr>
          <w:rFonts w:hint="eastAsia" w:ascii="宋体" w:hAnsi="宋体" w:cs="宋体"/>
          <w:kern w:val="0"/>
          <w:sz w:val="28"/>
          <w:szCs w:val="28"/>
          <w:highlight w:val="none"/>
          <w:lang w:eastAsia="zh-CN"/>
        </w:rPr>
        <w:t>人</w:t>
      </w:r>
      <w:r>
        <w:rPr>
          <w:rFonts w:hint="eastAsia" w:ascii="宋体" w:hAnsi="宋体" w:eastAsia="宋体" w:cs="宋体"/>
          <w:kern w:val="0"/>
          <w:sz w:val="28"/>
          <w:szCs w:val="28"/>
          <w:highlight w:val="none"/>
        </w:rPr>
        <w:t>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6971"/>
      <w:bookmarkStart w:id="27" w:name="_Toc16541"/>
      <w:bookmarkStart w:id="28" w:name="_Toc20463"/>
      <w:bookmarkStart w:id="29" w:name="_Toc4460"/>
      <w:bookmarkStart w:id="30" w:name="_Toc12747"/>
      <w:bookmarkStart w:id="31" w:name="_Toc2493"/>
      <w:bookmarkStart w:id="32" w:name="_Toc7450"/>
      <w:bookmarkStart w:id="33" w:name="_Toc24327"/>
      <w:bookmarkStart w:id="34" w:name="_Toc29818"/>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五、</w:t>
      </w:r>
      <w:bookmarkEnd w:id="26"/>
      <w:bookmarkEnd w:id="27"/>
      <w:bookmarkEnd w:id="28"/>
      <w:bookmarkEnd w:id="29"/>
      <w:bookmarkEnd w:id="30"/>
      <w:bookmarkEnd w:id="31"/>
      <w:bookmarkEnd w:id="32"/>
      <w:bookmarkEnd w:id="33"/>
      <w:bookmarkEnd w:id="34"/>
      <w:r>
        <w:rPr>
          <w:rFonts w:hint="eastAsia" w:ascii="宋体" w:cs="宋体"/>
          <w:b/>
          <w:bCs/>
          <w:kern w:val="0"/>
          <w:sz w:val="28"/>
          <w:szCs w:val="28"/>
          <w:highlight w:val="none"/>
          <w:lang w:val="en-US" w:eastAsia="zh-CN"/>
        </w:rPr>
        <w:t>协议签订</w:t>
      </w:r>
    </w:p>
    <w:p>
      <w:pPr>
        <w:keepNext w:val="0"/>
        <w:keepLines w:val="0"/>
        <w:pageBreakBefore w:val="0"/>
        <w:widowControl/>
        <w:kinsoku/>
        <w:wordWrap/>
        <w:overflowPunct/>
        <w:topLinePunct w:val="0"/>
        <w:autoSpaceDE/>
        <w:autoSpaceDN/>
        <w:bidi w:val="0"/>
        <w:adjustRightInd/>
        <w:snapToGrid/>
        <w:spacing w:line="600" w:lineRule="exact"/>
        <w:ind w:firstLine="542" w:firstLineChars="200"/>
        <w:jc w:val="both"/>
        <w:textAlignment w:val="auto"/>
        <w:outlineLvl w:val="9"/>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5</w:t>
      </w:r>
      <w:r>
        <w:rPr>
          <w:rFonts w:hint="eastAsia" w:ascii="宋体" w:hAnsi="宋体" w:eastAsia="宋体" w:cs="宋体"/>
          <w:kern w:val="0"/>
          <w:sz w:val="28"/>
          <w:szCs w:val="28"/>
          <w:highlight w:val="none"/>
          <w:lang w:val="en-US" w:eastAsia="zh-CN"/>
        </w:rPr>
        <w:t>.</w:t>
      </w:r>
      <w:r>
        <w:rPr>
          <w:rFonts w:hint="eastAsia" w:ascii="宋体" w:hAnsi="宋体" w:cs="宋体"/>
          <w:kern w:val="0"/>
          <w:sz w:val="28"/>
          <w:szCs w:val="28"/>
          <w:highlight w:val="none"/>
          <w:lang w:val="en-US" w:eastAsia="zh-CN"/>
        </w:rPr>
        <w:t xml:space="preserve">1 </w:t>
      </w:r>
      <w:r>
        <w:rPr>
          <w:rFonts w:hint="eastAsia" w:ascii="宋体" w:hAnsi="宋体" w:eastAsia="宋体" w:cs="宋体"/>
          <w:kern w:val="0"/>
          <w:sz w:val="28"/>
          <w:szCs w:val="28"/>
          <w:highlight w:val="none"/>
          <w:lang w:val="en-US" w:eastAsia="zh-CN"/>
        </w:rPr>
        <w:t>中选人应在规定时间内与</w:t>
      </w:r>
      <w:r>
        <w:rPr>
          <w:rFonts w:hint="eastAsia" w:ascii="Calibri" w:hAnsi="Calibri" w:eastAsia="宋体" w:cs="Times New Roman"/>
          <w:kern w:val="2"/>
          <w:sz w:val="28"/>
          <w:szCs w:val="28"/>
          <w:lang w:val="en-US" w:eastAsia="zh-CN" w:bidi="ar-SA"/>
        </w:rPr>
        <w:t>比选</w:t>
      </w:r>
      <w:r>
        <w:rPr>
          <w:rFonts w:hint="eastAsia" w:ascii="宋体" w:hAnsi="宋体" w:eastAsia="宋体" w:cs="宋体"/>
          <w:kern w:val="0"/>
          <w:sz w:val="28"/>
          <w:szCs w:val="28"/>
          <w:highlight w:val="none"/>
          <w:lang w:val="en-US" w:eastAsia="zh-CN"/>
        </w:rPr>
        <w:t>人</w:t>
      </w:r>
      <w:r>
        <w:rPr>
          <w:rFonts w:hint="eastAsia" w:ascii="宋体" w:hAnsi="宋体" w:cs="宋体"/>
          <w:kern w:val="0"/>
          <w:sz w:val="28"/>
          <w:szCs w:val="28"/>
          <w:highlight w:val="none"/>
          <w:lang w:val="en-US" w:eastAsia="zh-CN"/>
        </w:rPr>
        <w:t>签订供货协议，中选人</w:t>
      </w:r>
      <w:r>
        <w:rPr>
          <w:rFonts w:hint="eastAsia" w:ascii="宋体" w:hAnsi="宋体" w:eastAsia="宋体" w:cs="宋体"/>
          <w:kern w:val="0"/>
          <w:sz w:val="28"/>
          <w:szCs w:val="28"/>
          <w:highlight w:val="none"/>
          <w:lang w:val="en-US" w:eastAsia="zh-CN"/>
        </w:rPr>
        <w:t>即在</w:t>
      </w:r>
      <w:r>
        <w:rPr>
          <w:rFonts w:hint="eastAsia" w:ascii="宋体" w:hAnsi="宋体" w:cs="宋体"/>
          <w:kern w:val="0"/>
          <w:sz w:val="28"/>
          <w:szCs w:val="28"/>
          <w:highlight w:val="none"/>
          <w:lang w:val="en-US" w:eastAsia="zh-CN"/>
        </w:rPr>
        <w:t>协议</w:t>
      </w:r>
      <w:r>
        <w:rPr>
          <w:rFonts w:hint="eastAsia" w:ascii="宋体" w:hAnsi="宋体" w:eastAsia="宋体" w:cs="宋体"/>
          <w:kern w:val="0"/>
          <w:sz w:val="28"/>
          <w:szCs w:val="28"/>
          <w:highlight w:val="none"/>
          <w:lang w:val="en-US" w:eastAsia="zh-CN"/>
        </w:rPr>
        <w:t>期内具备参加产品竞争报价和成交后供货的权</w:t>
      </w:r>
      <w:r>
        <w:rPr>
          <w:rFonts w:hint="eastAsia" w:ascii="宋体" w:hAnsi="宋体" w:cs="宋体"/>
          <w:kern w:val="0"/>
          <w:sz w:val="28"/>
          <w:szCs w:val="28"/>
          <w:highlight w:val="none"/>
          <w:lang w:val="en-US" w:eastAsia="zh-CN"/>
        </w:rPr>
        <w:t>利</w:t>
      </w:r>
      <w:r>
        <w:rPr>
          <w:rFonts w:hint="eastAsia" w:ascii="宋体" w:hAnsi="宋体" w:eastAsia="宋体" w:cs="宋体"/>
          <w:kern w:val="0"/>
          <w:sz w:val="28"/>
          <w:szCs w:val="28"/>
          <w:highlight w:val="none"/>
          <w:lang w:val="en-US" w:eastAsia="zh-CN"/>
        </w:rPr>
        <w:t>。</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42" w:firstLineChars="200"/>
        <w:textAlignment w:val="auto"/>
        <w:outlineLvl w:val="9"/>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5</w:t>
      </w:r>
      <w:r>
        <w:rPr>
          <w:rFonts w:hint="eastAsia" w:ascii="宋体" w:hAnsi="宋体" w:eastAsia="宋体" w:cs="宋体"/>
          <w:kern w:val="0"/>
          <w:sz w:val="28"/>
          <w:szCs w:val="28"/>
          <w:highlight w:val="none"/>
          <w:lang w:val="en-US" w:eastAsia="zh-CN"/>
        </w:rPr>
        <w:t>.</w:t>
      </w:r>
      <w:r>
        <w:rPr>
          <w:rFonts w:hint="eastAsia" w:ascii="宋体" w:hAnsi="宋体" w:cs="宋体"/>
          <w:kern w:val="0"/>
          <w:sz w:val="28"/>
          <w:szCs w:val="28"/>
          <w:highlight w:val="none"/>
          <w:lang w:val="en-US" w:eastAsia="zh-CN"/>
        </w:rPr>
        <w:t xml:space="preserve">2 </w:t>
      </w:r>
      <w:r>
        <w:rPr>
          <w:rFonts w:hint="eastAsia" w:ascii="宋体" w:hAnsi="宋体" w:eastAsia="宋体" w:cs="宋体"/>
          <w:kern w:val="0"/>
          <w:sz w:val="28"/>
          <w:szCs w:val="28"/>
          <w:highlight w:val="none"/>
          <w:lang w:val="en-US" w:eastAsia="zh-CN"/>
        </w:rPr>
        <w:t>中选人无正当拒不签订</w:t>
      </w:r>
      <w:r>
        <w:rPr>
          <w:rFonts w:hint="eastAsia" w:ascii="宋体" w:hAnsi="宋体" w:cs="宋体"/>
          <w:kern w:val="0"/>
          <w:sz w:val="28"/>
          <w:szCs w:val="28"/>
          <w:highlight w:val="none"/>
          <w:lang w:val="en-US" w:eastAsia="zh-CN"/>
        </w:rPr>
        <w:t>协议</w:t>
      </w:r>
      <w:r>
        <w:rPr>
          <w:rFonts w:hint="eastAsia" w:ascii="宋体" w:hAnsi="宋体" w:eastAsia="宋体" w:cs="宋体"/>
          <w:kern w:val="0"/>
          <w:sz w:val="28"/>
          <w:szCs w:val="28"/>
          <w:highlight w:val="none"/>
          <w:lang w:val="en-US" w:eastAsia="zh-CN"/>
        </w:rPr>
        <w:t>、提出不合理要求或篡改评估</w:t>
      </w:r>
      <w:r>
        <w:rPr>
          <w:rFonts w:hint="eastAsia" w:ascii="宋体" w:hAnsi="宋体" w:cs="宋体"/>
          <w:kern w:val="0"/>
          <w:sz w:val="28"/>
          <w:szCs w:val="28"/>
          <w:highlight w:val="none"/>
          <w:lang w:val="en-US" w:eastAsia="zh-CN"/>
        </w:rPr>
        <w:t>协议</w:t>
      </w:r>
      <w:r>
        <w:rPr>
          <w:rFonts w:hint="eastAsia" w:ascii="宋体" w:hAnsi="宋体" w:eastAsia="宋体" w:cs="宋体"/>
          <w:kern w:val="0"/>
          <w:sz w:val="28"/>
          <w:szCs w:val="28"/>
          <w:highlight w:val="none"/>
          <w:lang w:val="en-US" w:eastAsia="zh-CN"/>
        </w:rPr>
        <w:t>的，将视为主动放弃中选。比选人可以按照评审报告推荐的中选候选人名单排序，确定下一中选候选人为中选人，也可以重新比选。</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42" w:firstLineChars="200"/>
        <w:textAlignment w:val="auto"/>
        <w:outlineLvl w:val="9"/>
        <w:rPr>
          <w:rFonts w:hint="eastAsia" w:ascii="宋体" w:hAnsi="宋体" w:cs="宋体"/>
          <w:b w:val="0"/>
          <w:bCs w:val="0"/>
          <w:color w:val="000000"/>
          <w:kern w:val="2"/>
          <w:sz w:val="28"/>
          <w:szCs w:val="28"/>
          <w:highlight w:val="none"/>
          <w:lang w:val="en-US" w:eastAsia="zh-CN" w:bidi="ar-SA"/>
        </w:rPr>
      </w:pPr>
      <w:r>
        <w:rPr>
          <w:rFonts w:hint="eastAsia" w:ascii="宋体" w:hAnsi="宋体" w:cs="宋体"/>
          <w:b w:val="0"/>
          <w:bCs w:val="0"/>
          <w:color w:val="000000"/>
          <w:kern w:val="2"/>
          <w:sz w:val="28"/>
          <w:szCs w:val="28"/>
          <w:lang w:val="en-US" w:eastAsia="zh-CN" w:bidi="ar-SA"/>
        </w:rPr>
        <w:t>5.3在协议期内，采购人根据</w:t>
      </w:r>
      <w:r>
        <w:rPr>
          <w:rFonts w:hint="eastAsia" w:ascii="宋体" w:hAnsi="宋体" w:eastAsia="宋体" w:cs="宋体"/>
          <w:b w:val="0"/>
          <w:bCs w:val="0"/>
          <w:color w:val="000000"/>
          <w:kern w:val="2"/>
          <w:sz w:val="28"/>
          <w:szCs w:val="28"/>
          <w:lang w:val="en-US" w:eastAsia="zh-CN" w:bidi="ar-SA"/>
        </w:rPr>
        <w:t>使用需求</w:t>
      </w:r>
      <w:r>
        <w:rPr>
          <w:rFonts w:hint="eastAsia" w:ascii="宋体" w:hAnsi="宋体" w:cs="宋体"/>
          <w:b w:val="0"/>
          <w:bCs w:val="0"/>
          <w:color w:val="000000"/>
          <w:kern w:val="2"/>
          <w:sz w:val="28"/>
          <w:szCs w:val="28"/>
          <w:lang w:val="en-US" w:eastAsia="zh-CN" w:bidi="ar-SA"/>
        </w:rPr>
        <w:t>的</w:t>
      </w:r>
      <w:r>
        <w:rPr>
          <w:rFonts w:hint="eastAsia" w:ascii="宋体" w:hAnsi="宋体" w:eastAsia="宋体" w:cs="宋体"/>
          <w:b w:val="0"/>
          <w:bCs w:val="0"/>
          <w:color w:val="000000"/>
          <w:kern w:val="2"/>
          <w:sz w:val="28"/>
          <w:szCs w:val="28"/>
          <w:lang w:val="en-US" w:eastAsia="zh-CN" w:bidi="ar-SA"/>
        </w:rPr>
        <w:t>不同，每次采购物资</w:t>
      </w:r>
      <w:r>
        <w:rPr>
          <w:rFonts w:hint="eastAsia" w:ascii="宋体" w:hAnsi="宋体" w:cs="宋体"/>
          <w:b w:val="0"/>
          <w:bCs w:val="0"/>
          <w:color w:val="000000"/>
          <w:kern w:val="2"/>
          <w:sz w:val="28"/>
          <w:szCs w:val="28"/>
          <w:lang w:val="en-US" w:eastAsia="zh-CN" w:bidi="ar-SA"/>
        </w:rPr>
        <w:t>前</w:t>
      </w:r>
      <w:r>
        <w:rPr>
          <w:rFonts w:hint="eastAsia" w:ascii="宋体" w:hAnsi="宋体" w:eastAsia="宋体" w:cs="宋体"/>
          <w:b w:val="0"/>
          <w:bCs w:val="0"/>
          <w:color w:val="000000"/>
          <w:kern w:val="2"/>
          <w:sz w:val="28"/>
          <w:szCs w:val="28"/>
          <w:lang w:val="en-US" w:eastAsia="zh-CN" w:bidi="ar-SA"/>
        </w:rPr>
        <w:t>通过</w:t>
      </w:r>
      <w:r>
        <w:rPr>
          <w:rFonts w:hint="eastAsia" w:ascii="宋体" w:hAnsi="宋体" w:cs="宋体"/>
          <w:b w:val="0"/>
          <w:bCs w:val="0"/>
          <w:color w:val="000000"/>
          <w:kern w:val="2"/>
          <w:sz w:val="28"/>
          <w:szCs w:val="28"/>
          <w:lang w:val="en-US" w:eastAsia="zh-CN" w:bidi="ar-SA"/>
        </w:rPr>
        <w:t>对中选</w:t>
      </w:r>
      <w:r>
        <w:rPr>
          <w:rFonts w:hint="eastAsia" w:ascii="宋体" w:hAnsi="宋体" w:eastAsia="宋体" w:cs="宋体"/>
          <w:b w:val="0"/>
          <w:bCs w:val="0"/>
          <w:color w:val="000000"/>
          <w:kern w:val="2"/>
          <w:sz w:val="28"/>
          <w:szCs w:val="28"/>
          <w:lang w:val="en-US" w:eastAsia="zh-CN" w:bidi="ar-SA"/>
        </w:rPr>
        <w:t>单位</w:t>
      </w:r>
      <w:r>
        <w:rPr>
          <w:rFonts w:hint="eastAsia" w:ascii="宋体" w:hAnsi="宋体" w:cs="宋体"/>
          <w:b w:val="0"/>
          <w:bCs w:val="0"/>
          <w:color w:val="000000"/>
          <w:kern w:val="2"/>
          <w:sz w:val="28"/>
          <w:szCs w:val="28"/>
          <w:lang w:val="en-US" w:eastAsia="zh-CN" w:bidi="ar-SA"/>
        </w:rPr>
        <w:t>进行询价、</w:t>
      </w:r>
      <w:r>
        <w:rPr>
          <w:rFonts w:hint="eastAsia" w:ascii="宋体" w:hAnsi="宋体" w:eastAsia="宋体" w:cs="宋体"/>
          <w:b w:val="0"/>
          <w:bCs w:val="0"/>
          <w:color w:val="000000"/>
          <w:kern w:val="2"/>
          <w:sz w:val="28"/>
          <w:szCs w:val="28"/>
          <w:lang w:val="en-US" w:eastAsia="zh-CN" w:bidi="ar-SA"/>
        </w:rPr>
        <w:t>比价</w:t>
      </w:r>
      <w:r>
        <w:rPr>
          <w:rFonts w:hint="eastAsia" w:ascii="宋体" w:hAnsi="宋体" w:cs="宋体"/>
          <w:b w:val="0"/>
          <w:bCs w:val="0"/>
          <w:color w:val="000000"/>
          <w:kern w:val="2"/>
          <w:sz w:val="28"/>
          <w:szCs w:val="28"/>
          <w:lang w:val="en-US" w:eastAsia="zh-CN" w:bidi="ar-SA"/>
        </w:rPr>
        <w:t>（</w:t>
      </w:r>
      <w:r>
        <w:rPr>
          <w:rFonts w:hint="eastAsia" w:ascii="宋体" w:hAnsi="宋体" w:eastAsia="宋体" w:cs="宋体"/>
          <w:b/>
          <w:bCs/>
          <w:color w:val="000000"/>
          <w:kern w:val="2"/>
          <w:sz w:val="28"/>
          <w:szCs w:val="28"/>
          <w:highlight w:val="none"/>
          <w:lang w:val="en-US" w:eastAsia="zh-CN" w:bidi="ar-SA"/>
        </w:rPr>
        <w:t>每项材料及工具的报价不得超过当期京东商城同品牌</w:t>
      </w:r>
      <w:r>
        <w:rPr>
          <w:rFonts w:hint="eastAsia" w:ascii="宋体" w:hAnsi="宋体" w:cs="宋体"/>
          <w:b/>
          <w:bCs/>
          <w:color w:val="000000"/>
          <w:kern w:val="2"/>
          <w:sz w:val="28"/>
          <w:szCs w:val="28"/>
          <w:highlight w:val="none"/>
          <w:lang w:val="en-US" w:eastAsia="zh-CN" w:bidi="ar-SA"/>
        </w:rPr>
        <w:t>型号</w:t>
      </w:r>
      <w:r>
        <w:rPr>
          <w:rFonts w:hint="eastAsia" w:ascii="宋体" w:hAnsi="宋体" w:eastAsia="宋体" w:cs="宋体"/>
          <w:b/>
          <w:bCs/>
          <w:color w:val="000000"/>
          <w:kern w:val="2"/>
          <w:sz w:val="28"/>
          <w:szCs w:val="28"/>
          <w:highlight w:val="none"/>
          <w:lang w:val="en-US" w:eastAsia="zh-CN" w:bidi="ar-SA"/>
        </w:rPr>
        <w:t>的价格</w:t>
      </w:r>
      <w:r>
        <w:rPr>
          <w:rFonts w:hint="eastAsia" w:ascii="宋体" w:hAnsi="宋体" w:cs="宋体"/>
          <w:b w:val="0"/>
          <w:bCs w:val="0"/>
          <w:color w:val="000000"/>
          <w:kern w:val="2"/>
          <w:sz w:val="28"/>
          <w:szCs w:val="28"/>
          <w:lang w:val="en-US" w:eastAsia="zh-CN" w:bidi="ar-SA"/>
        </w:rPr>
        <w:t>）等方式</w:t>
      </w:r>
      <w:r>
        <w:rPr>
          <w:rFonts w:hint="eastAsia" w:ascii="宋体" w:hAnsi="宋体" w:eastAsia="宋体" w:cs="宋体"/>
          <w:b w:val="0"/>
          <w:bCs w:val="0"/>
          <w:color w:val="000000"/>
          <w:kern w:val="2"/>
          <w:sz w:val="28"/>
          <w:szCs w:val="28"/>
          <w:lang w:val="en-US" w:eastAsia="zh-CN" w:bidi="ar-SA"/>
        </w:rPr>
        <w:t>，</w:t>
      </w:r>
      <w:r>
        <w:rPr>
          <w:rFonts w:hint="eastAsia" w:ascii="宋体" w:hAnsi="宋体" w:cs="宋体"/>
          <w:b w:val="0"/>
          <w:bCs w:val="0"/>
          <w:color w:val="000000"/>
          <w:kern w:val="2"/>
          <w:sz w:val="28"/>
          <w:szCs w:val="28"/>
          <w:lang w:val="en-US" w:eastAsia="zh-CN" w:bidi="ar-SA"/>
        </w:rPr>
        <w:t>再次</w:t>
      </w:r>
      <w:r>
        <w:rPr>
          <w:rFonts w:hint="eastAsia" w:ascii="宋体" w:hAnsi="宋体" w:eastAsia="宋体" w:cs="宋体"/>
          <w:b w:val="0"/>
          <w:bCs w:val="0"/>
          <w:color w:val="000000"/>
          <w:kern w:val="2"/>
          <w:sz w:val="28"/>
          <w:szCs w:val="28"/>
          <w:lang w:val="en-US" w:eastAsia="zh-CN" w:bidi="ar-SA"/>
        </w:rPr>
        <w:t>确认</w:t>
      </w:r>
      <w:r>
        <w:rPr>
          <w:rFonts w:hint="eastAsia" w:ascii="宋体" w:hAnsi="宋体" w:eastAsia="宋体" w:cs="宋体"/>
          <w:b w:val="0"/>
          <w:bCs w:val="0"/>
          <w:color w:val="000000"/>
          <w:kern w:val="2"/>
          <w:sz w:val="28"/>
          <w:szCs w:val="28"/>
          <w:highlight w:val="none"/>
          <w:lang w:val="en-US" w:eastAsia="zh-CN" w:bidi="ar-SA"/>
        </w:rPr>
        <w:t>合理低价</w:t>
      </w:r>
      <w:r>
        <w:rPr>
          <w:rFonts w:hint="eastAsia" w:ascii="宋体" w:hAnsi="宋体" w:cs="宋体"/>
          <w:b w:val="0"/>
          <w:bCs w:val="0"/>
          <w:color w:val="000000"/>
          <w:kern w:val="2"/>
          <w:sz w:val="28"/>
          <w:szCs w:val="28"/>
          <w:highlight w:val="none"/>
          <w:lang w:val="en-US" w:eastAsia="zh-CN" w:bidi="ar-SA"/>
        </w:rPr>
        <w:t>中选人为供货人。</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42" w:firstLineChars="200"/>
        <w:textAlignment w:val="auto"/>
        <w:outlineLvl w:val="9"/>
        <w:rPr>
          <w:rFonts w:hint="default" w:ascii="宋体" w:hAnsi="宋体" w:cs="宋体"/>
          <w:b w:val="0"/>
          <w:bCs w:val="0"/>
          <w:color w:val="000000"/>
          <w:kern w:val="2"/>
          <w:sz w:val="28"/>
          <w:szCs w:val="28"/>
          <w:highlight w:val="none"/>
          <w:lang w:val="en-US" w:eastAsia="zh-CN" w:bidi="ar-SA"/>
        </w:rPr>
      </w:pPr>
      <w:r>
        <w:rPr>
          <w:rFonts w:hint="eastAsia" w:ascii="宋体" w:hAnsi="宋体" w:cs="宋体"/>
          <w:b w:val="0"/>
          <w:bCs w:val="0"/>
          <w:color w:val="000000"/>
          <w:kern w:val="2"/>
          <w:sz w:val="28"/>
          <w:szCs w:val="28"/>
          <w:highlight w:val="none"/>
          <w:lang w:val="en-US" w:eastAsia="zh-CN" w:bidi="ar-SA"/>
        </w:rPr>
        <w:t>5.4</w:t>
      </w:r>
      <w:r>
        <w:rPr>
          <w:rFonts w:hint="default" w:ascii="宋体" w:hAnsi="宋体" w:cs="宋体"/>
          <w:b w:val="0"/>
          <w:bCs w:val="0"/>
          <w:color w:val="000000"/>
          <w:kern w:val="2"/>
          <w:sz w:val="28"/>
          <w:szCs w:val="28"/>
          <w:highlight w:val="none"/>
          <w:lang w:val="en-US" w:eastAsia="zh-CN" w:bidi="ar-SA"/>
        </w:rPr>
        <w:t xml:space="preserve"> 确定成交的</w:t>
      </w:r>
      <w:r>
        <w:rPr>
          <w:rFonts w:hint="eastAsia" w:ascii="宋体" w:hAnsi="宋体" w:cs="宋体"/>
          <w:b w:val="0"/>
          <w:bCs w:val="0"/>
          <w:color w:val="000000"/>
          <w:kern w:val="2"/>
          <w:sz w:val="28"/>
          <w:szCs w:val="28"/>
          <w:highlight w:val="none"/>
          <w:lang w:val="en-US" w:eastAsia="zh-CN" w:bidi="ar-SA"/>
        </w:rPr>
        <w:t>中选人</w:t>
      </w:r>
      <w:r>
        <w:rPr>
          <w:rFonts w:hint="default" w:ascii="宋体" w:hAnsi="宋体" w:cs="宋体"/>
          <w:b w:val="0"/>
          <w:bCs w:val="0"/>
          <w:color w:val="000000"/>
          <w:kern w:val="2"/>
          <w:sz w:val="28"/>
          <w:szCs w:val="28"/>
          <w:highlight w:val="none"/>
          <w:lang w:val="en-US" w:eastAsia="zh-CN" w:bidi="ar-SA"/>
        </w:rPr>
        <w:t>在承诺供货周期内将货物送达</w:t>
      </w:r>
      <w:r>
        <w:rPr>
          <w:rFonts w:hint="eastAsia" w:ascii="Calibri" w:hAnsi="Calibri" w:eastAsia="宋体" w:cs="Times New Roman"/>
          <w:kern w:val="2"/>
          <w:sz w:val="28"/>
          <w:szCs w:val="28"/>
          <w:lang w:val="en-US" w:eastAsia="zh-CN" w:bidi="ar-SA"/>
        </w:rPr>
        <w:t>比选</w:t>
      </w:r>
      <w:r>
        <w:rPr>
          <w:rFonts w:hint="eastAsia" w:ascii="宋体" w:hAnsi="宋体" w:cs="宋体"/>
          <w:b w:val="0"/>
          <w:bCs w:val="0"/>
          <w:color w:val="000000"/>
          <w:kern w:val="2"/>
          <w:sz w:val="28"/>
          <w:szCs w:val="28"/>
          <w:highlight w:val="none"/>
          <w:lang w:val="en-US" w:eastAsia="zh-CN" w:bidi="ar-SA"/>
        </w:rPr>
        <w:t>人</w:t>
      </w:r>
      <w:r>
        <w:rPr>
          <w:rFonts w:hint="default" w:ascii="宋体" w:hAnsi="宋体" w:cs="宋体"/>
          <w:b w:val="0"/>
          <w:bCs w:val="0"/>
          <w:color w:val="000000"/>
          <w:kern w:val="2"/>
          <w:sz w:val="28"/>
          <w:szCs w:val="28"/>
          <w:highlight w:val="none"/>
          <w:lang w:val="en-US" w:eastAsia="zh-CN" w:bidi="ar-SA"/>
        </w:rPr>
        <w:t>指定地点</w:t>
      </w:r>
      <w:r>
        <w:rPr>
          <w:rFonts w:hint="eastAsia" w:ascii="宋体" w:hAnsi="宋体" w:cs="宋体"/>
          <w:b w:val="0"/>
          <w:bCs w:val="0"/>
          <w:color w:val="000000"/>
          <w:kern w:val="2"/>
          <w:sz w:val="28"/>
          <w:szCs w:val="28"/>
          <w:highlight w:val="none"/>
          <w:lang w:val="en-US" w:eastAsia="zh-CN" w:bidi="ar-SA"/>
        </w:rPr>
        <w:t>。</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42" w:firstLineChars="200"/>
        <w:textAlignment w:val="auto"/>
        <w:outlineLvl w:val="9"/>
        <w:rPr>
          <w:rFonts w:hint="default" w:ascii="宋体" w:hAnsi="宋体" w:eastAsia="宋体" w:cs="宋体"/>
          <w:b w:val="0"/>
          <w:bCs w:val="0"/>
          <w:color w:val="000000"/>
          <w:kern w:val="2"/>
          <w:sz w:val="28"/>
          <w:szCs w:val="28"/>
          <w:lang w:val="en-US" w:eastAsia="zh-CN" w:bidi="ar-SA"/>
        </w:rPr>
      </w:pPr>
      <w:r>
        <w:rPr>
          <w:rFonts w:hint="eastAsia" w:ascii="宋体" w:hAnsi="宋体" w:cs="宋体"/>
          <w:b w:val="0"/>
          <w:bCs w:val="0"/>
          <w:color w:val="000000"/>
          <w:kern w:val="2"/>
          <w:sz w:val="28"/>
          <w:szCs w:val="28"/>
          <w:lang w:val="en-US" w:eastAsia="zh-CN" w:bidi="ar-SA"/>
        </w:rPr>
        <w:t>5.5 结算方式：以实际采购数量为准，验收合格后，采购金额较大时每月结算一次，采购金额较小时每季度结算一次。具体结算以签订采购协议时双方协商决定。收到正式发票后15个工作日内付清款项（如遇不可抗力因素则付款时间顺延）。</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bookmarkStart w:id="35" w:name="_Toc9326"/>
      <w:bookmarkStart w:id="36" w:name="_Toc332902384"/>
      <w:bookmarkStart w:id="37" w:name="_Toc17162"/>
      <w:bookmarkStart w:id="38" w:name="_Toc15363"/>
      <w:bookmarkStart w:id="39" w:name="_Toc25879"/>
      <w:bookmarkStart w:id="40" w:name="_Toc10509"/>
      <w:bookmarkStart w:id="41" w:name="_Toc5218"/>
      <w:bookmarkStart w:id="42" w:name="_Toc24761"/>
      <w:r>
        <w:rPr>
          <w:rFonts w:hint="eastAsia" w:ascii="宋体" w:cs="宋体"/>
          <w:b/>
          <w:bCs/>
          <w:kern w:val="0"/>
          <w:sz w:val="28"/>
          <w:szCs w:val="28"/>
          <w:highlight w:val="none"/>
          <w:lang w:val="en-US" w:eastAsia="zh-CN"/>
        </w:rPr>
        <w:t>六、其他事项</w:t>
      </w:r>
      <w:bookmarkEnd w:id="35"/>
      <w:bookmarkEnd w:id="36"/>
      <w:bookmarkEnd w:id="37"/>
      <w:bookmarkEnd w:id="38"/>
      <w:bookmarkEnd w:id="39"/>
      <w:bookmarkEnd w:id="40"/>
      <w:bookmarkEnd w:id="41"/>
      <w:bookmarkEnd w:id="42"/>
    </w:p>
    <w:p>
      <w:pPr>
        <w:keepNext w:val="0"/>
        <w:keepLines w:val="0"/>
        <w:pageBreakBefore w:val="0"/>
        <w:widowControl/>
        <w:kinsoku/>
        <w:wordWrap/>
        <w:overflowPunct/>
        <w:topLinePunct w:val="0"/>
        <w:autoSpaceDE/>
        <w:autoSpaceDN/>
        <w:bidi w:val="0"/>
        <w:adjustRightInd/>
        <w:snapToGrid/>
        <w:spacing w:line="600" w:lineRule="exact"/>
        <w:ind w:firstLine="542" w:firstLineChars="200"/>
        <w:jc w:val="both"/>
        <w:textAlignment w:val="auto"/>
        <w:outlineLvl w:val="9"/>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6</w:t>
      </w:r>
      <w:r>
        <w:rPr>
          <w:rFonts w:hint="eastAsia" w:ascii="宋体" w:hAnsi="宋体" w:eastAsia="宋体" w:cs="宋体"/>
          <w:kern w:val="0"/>
          <w:sz w:val="28"/>
          <w:szCs w:val="28"/>
          <w:highlight w:val="none"/>
          <w:lang w:val="en-US" w:eastAsia="zh-CN"/>
        </w:rPr>
        <w:t>.1</w:t>
      </w:r>
      <w:r>
        <w:rPr>
          <w:rFonts w:hint="eastAsia" w:ascii="Calibri" w:hAnsi="Calibri" w:eastAsia="宋体" w:cs="Times New Roman"/>
          <w:kern w:val="2"/>
          <w:sz w:val="28"/>
          <w:szCs w:val="28"/>
          <w:lang w:val="en-US" w:eastAsia="zh-CN" w:bidi="ar-SA"/>
        </w:rPr>
        <w:t>比选</w:t>
      </w:r>
      <w:r>
        <w:rPr>
          <w:rFonts w:hint="eastAsia" w:ascii="宋体" w:hAnsi="宋体" w:cs="宋体"/>
          <w:kern w:val="0"/>
          <w:sz w:val="28"/>
          <w:szCs w:val="28"/>
          <w:highlight w:val="none"/>
          <w:lang w:val="en-US" w:eastAsia="zh-CN"/>
        </w:rPr>
        <w:t>人</w:t>
      </w:r>
      <w:r>
        <w:rPr>
          <w:rFonts w:hint="eastAsia" w:ascii="宋体" w:hAnsi="宋体" w:eastAsia="宋体" w:cs="宋体"/>
          <w:kern w:val="0"/>
          <w:sz w:val="28"/>
          <w:szCs w:val="28"/>
          <w:highlight w:val="none"/>
          <w:lang w:val="en-US" w:eastAsia="zh-CN"/>
        </w:rPr>
        <w:t>发布公告</w:t>
      </w:r>
      <w:r>
        <w:rPr>
          <w:rFonts w:hint="eastAsia" w:ascii="宋体" w:hAnsi="宋体" w:cs="宋体"/>
          <w:kern w:val="0"/>
          <w:sz w:val="28"/>
          <w:szCs w:val="28"/>
          <w:highlight w:val="none"/>
          <w:lang w:val="en-US" w:eastAsia="zh-CN"/>
        </w:rPr>
        <w:t>24小时</w:t>
      </w:r>
      <w:r>
        <w:rPr>
          <w:rFonts w:hint="eastAsia" w:ascii="宋体" w:hAnsi="宋体" w:eastAsia="宋体" w:cs="宋体"/>
          <w:kern w:val="0"/>
          <w:sz w:val="28"/>
          <w:szCs w:val="28"/>
          <w:highlight w:val="none"/>
          <w:lang w:val="en-US" w:eastAsia="zh-CN"/>
        </w:rPr>
        <w:t>内，接受申请人提出的合理疑问，请以电话形式提出疑问，如有必要，修改的比选文件在原路径发布。</w:t>
      </w:r>
    </w:p>
    <w:p>
      <w:pPr>
        <w:keepNext w:val="0"/>
        <w:keepLines w:val="0"/>
        <w:pageBreakBefore w:val="0"/>
        <w:widowControl/>
        <w:kinsoku/>
        <w:wordWrap/>
        <w:overflowPunct/>
        <w:topLinePunct w:val="0"/>
        <w:autoSpaceDE/>
        <w:autoSpaceDN/>
        <w:bidi w:val="0"/>
        <w:adjustRightInd/>
        <w:snapToGrid/>
        <w:spacing w:line="600" w:lineRule="exact"/>
        <w:ind w:firstLine="542" w:firstLineChars="200"/>
        <w:jc w:val="both"/>
        <w:textAlignment w:val="auto"/>
        <w:outlineLvl w:val="9"/>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6</w:t>
      </w:r>
      <w:r>
        <w:rPr>
          <w:rFonts w:hint="eastAsia" w:ascii="宋体" w:hAnsi="宋体" w:eastAsia="宋体" w:cs="宋体"/>
          <w:kern w:val="0"/>
          <w:sz w:val="28"/>
          <w:szCs w:val="28"/>
          <w:highlight w:val="none"/>
          <w:lang w:val="en-US" w:eastAsia="zh-CN"/>
        </w:rPr>
        <w:t>.2申请人参加比选活动发生的费用自理。</w:t>
      </w:r>
    </w:p>
    <w:p>
      <w:pP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val="en-US" w:eastAsia="zh-CN"/>
        </w:rPr>
        <w:t>二</w:t>
      </w:r>
      <w:r>
        <w:rPr>
          <w:rFonts w:hint="eastAsia" w:ascii="宋体" w:cs="宋体"/>
          <w:b/>
          <w:bCs/>
          <w:snapToGrid w:val="0"/>
          <w:kern w:val="0"/>
          <w:sz w:val="44"/>
          <w:szCs w:val="44"/>
          <w:highlight w:val="none"/>
        </w:rPr>
        <w:t>章  比选办法</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一、评标人员</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542" w:firstLineChars="200"/>
        <w:textAlignment w:val="auto"/>
        <w:rPr>
          <w:rFonts w:hint="eastAsia" w:ascii="宋体" w:hAnsi="宋体" w:cs="宋体"/>
          <w:color w:val="000000"/>
          <w:kern w:val="0"/>
          <w:sz w:val="28"/>
          <w:szCs w:val="28"/>
          <w:highlight w:val="none"/>
          <w:lang w:val="en-US" w:eastAsia="zh-CN" w:bidi="ar-SA"/>
        </w:rPr>
      </w:pPr>
      <w:r>
        <w:rPr>
          <w:rFonts w:hint="eastAsia" w:ascii="宋体" w:hAnsi="宋体" w:cs="宋体"/>
          <w:color w:val="000000"/>
          <w:kern w:val="0"/>
          <w:sz w:val="28"/>
          <w:szCs w:val="28"/>
          <w:highlight w:val="none"/>
          <w:lang w:val="en-US" w:eastAsia="zh-CN" w:bidi="ar-SA"/>
        </w:rPr>
        <w:t>评审人员由采购人组建的评审小组负责。</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542" w:firstLineChars="200"/>
        <w:textAlignment w:val="auto"/>
        <w:rPr>
          <w:rFonts w:hint="eastAsia" w:ascii="宋体" w:hAnsi="宋体" w:cs="宋体"/>
          <w:color w:val="000000"/>
          <w:kern w:val="0"/>
          <w:sz w:val="28"/>
          <w:szCs w:val="28"/>
          <w:highlight w:val="none"/>
          <w:lang w:val="en-US" w:eastAsia="zh-CN" w:bidi="ar-SA"/>
        </w:rPr>
      </w:pPr>
      <w:r>
        <w:rPr>
          <w:rFonts w:hint="eastAsia" w:ascii="宋体" w:hAnsi="宋体" w:cs="宋体"/>
          <w:color w:val="000000"/>
          <w:kern w:val="0"/>
          <w:sz w:val="28"/>
          <w:szCs w:val="28"/>
          <w:highlight w:val="none"/>
          <w:lang w:val="en-US" w:eastAsia="zh-CN" w:bidi="ar-SA"/>
        </w:rPr>
        <w:t>评审人员应认真执行国家有关政策和法令，维护</w:t>
      </w:r>
      <w:r>
        <w:rPr>
          <w:rFonts w:hint="eastAsia" w:ascii="Calibri" w:hAnsi="Calibri" w:eastAsia="宋体" w:cs="Times New Roman"/>
          <w:kern w:val="2"/>
          <w:sz w:val="28"/>
          <w:szCs w:val="28"/>
          <w:lang w:val="en-US" w:eastAsia="zh-CN" w:bidi="ar-SA"/>
        </w:rPr>
        <w:t>比选</w:t>
      </w:r>
      <w:r>
        <w:rPr>
          <w:rFonts w:hint="eastAsia" w:ascii="宋体" w:hAnsi="宋体" w:cs="宋体"/>
          <w:color w:val="000000"/>
          <w:kern w:val="0"/>
          <w:sz w:val="28"/>
          <w:szCs w:val="28"/>
          <w:highlight w:val="none"/>
          <w:lang w:val="en-US" w:eastAsia="zh-CN" w:bidi="ar-SA"/>
        </w:rPr>
        <w:t>人和申请人的合法权益。</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二、比选办法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542" w:firstLineChars="200"/>
        <w:textAlignment w:val="auto"/>
        <w:rPr>
          <w:rFonts w:hint="eastAsia" w:ascii="宋体" w:hAnsi="宋体" w:cs="宋体"/>
          <w:color w:val="000000"/>
          <w:kern w:val="0"/>
          <w:sz w:val="28"/>
          <w:szCs w:val="28"/>
          <w:highlight w:val="none"/>
          <w:lang w:val="en-US" w:eastAsia="zh-CN" w:bidi="ar-SA"/>
        </w:rPr>
      </w:pPr>
      <w:r>
        <w:rPr>
          <w:rFonts w:hint="eastAsia" w:ascii="宋体" w:hAnsi="宋体" w:cs="宋体"/>
          <w:color w:val="000000"/>
          <w:kern w:val="0"/>
          <w:sz w:val="28"/>
          <w:szCs w:val="28"/>
          <w:highlight w:val="none"/>
          <w:lang w:val="en-US" w:eastAsia="zh-CN" w:bidi="ar-SA"/>
        </w:rPr>
        <w:t>评委以比选文件为依据，对申请人的申请文件进行两轮评审，参加本次比选的申请人应首先通过资格评审（见表1），提交的各项资料符合比选文件中有效性、完整性、合法性等要求，并对文件的实质性要求做出响应。</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542" w:firstLineChars="200"/>
        <w:textAlignment w:val="auto"/>
        <w:rPr>
          <w:rFonts w:hint="eastAsia" w:ascii="宋体" w:hAnsi="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当通过</w:t>
      </w:r>
      <w:r>
        <w:rPr>
          <w:rFonts w:hint="eastAsia" w:ascii="宋体" w:hAnsi="宋体" w:cs="宋体"/>
          <w:color w:val="000000"/>
          <w:kern w:val="0"/>
          <w:sz w:val="28"/>
          <w:szCs w:val="28"/>
          <w:highlight w:val="none"/>
          <w:lang w:val="en-US" w:eastAsia="zh-CN" w:bidi="ar-SA"/>
        </w:rPr>
        <w:t>资格评审</w:t>
      </w:r>
      <w:r>
        <w:rPr>
          <w:rFonts w:hint="eastAsia" w:ascii="宋体" w:hAnsi="宋体" w:eastAsia="宋体" w:cs="宋体"/>
          <w:color w:val="000000"/>
          <w:kern w:val="0"/>
          <w:sz w:val="28"/>
          <w:szCs w:val="28"/>
          <w:highlight w:val="none"/>
          <w:lang w:val="en-US" w:eastAsia="zh-CN" w:bidi="ar-SA"/>
        </w:rPr>
        <w:t>的</w:t>
      </w:r>
      <w:r>
        <w:rPr>
          <w:rFonts w:hint="eastAsia" w:ascii="宋体" w:hAnsi="宋体" w:cs="宋体"/>
          <w:color w:val="000000"/>
          <w:kern w:val="0"/>
          <w:sz w:val="28"/>
          <w:szCs w:val="28"/>
          <w:highlight w:val="none"/>
          <w:lang w:val="en-US" w:eastAsia="zh-CN" w:bidi="ar-SA"/>
        </w:rPr>
        <w:t>申请人</w:t>
      </w:r>
      <w:r>
        <w:rPr>
          <w:rFonts w:hint="eastAsia" w:ascii="宋体" w:hAnsi="宋体" w:eastAsia="宋体" w:cs="宋体"/>
          <w:color w:val="000000"/>
          <w:kern w:val="0"/>
          <w:sz w:val="28"/>
          <w:szCs w:val="28"/>
          <w:highlight w:val="none"/>
          <w:lang w:val="en-US" w:eastAsia="zh-CN" w:bidi="ar-SA"/>
        </w:rPr>
        <w:t>多于3家时</w:t>
      </w:r>
      <w:r>
        <w:rPr>
          <w:rFonts w:hint="eastAsia" w:ascii="宋体" w:hAnsi="宋体" w:cs="宋体"/>
          <w:color w:val="000000"/>
          <w:kern w:val="0"/>
          <w:sz w:val="28"/>
          <w:szCs w:val="28"/>
          <w:highlight w:val="none"/>
          <w:lang w:val="en-US" w:eastAsia="zh-CN" w:bidi="ar-SA"/>
        </w:rPr>
        <w:t>，</w:t>
      </w:r>
      <w:r>
        <w:rPr>
          <w:rFonts w:hint="eastAsia" w:ascii="Calibri" w:hAnsi="Calibri" w:eastAsia="宋体" w:cs="Times New Roman"/>
          <w:kern w:val="2"/>
          <w:sz w:val="28"/>
          <w:szCs w:val="28"/>
          <w:lang w:val="en-US" w:eastAsia="zh-CN" w:bidi="ar-SA"/>
        </w:rPr>
        <w:t>比选</w:t>
      </w:r>
      <w:r>
        <w:rPr>
          <w:rFonts w:hint="eastAsia" w:ascii="宋体" w:hAnsi="宋体" w:cs="宋体"/>
          <w:color w:val="000000"/>
          <w:kern w:val="0"/>
          <w:sz w:val="28"/>
          <w:szCs w:val="28"/>
          <w:highlight w:val="none"/>
          <w:lang w:val="en-US" w:eastAsia="zh-CN" w:bidi="ar-SA"/>
        </w:rPr>
        <w:t>人会从业绩证明、产品品牌及质量保证、供货周期、售后服务措施等方面对所有通过资格评审的申请人进行综合评审（见表2）</w:t>
      </w:r>
      <w:r>
        <w:rPr>
          <w:rFonts w:hint="eastAsia" w:ascii="宋体" w:hAnsi="宋体" w:eastAsia="宋体" w:cs="宋体"/>
          <w:color w:val="000000"/>
          <w:kern w:val="0"/>
          <w:sz w:val="28"/>
          <w:szCs w:val="28"/>
          <w:highlight w:val="none"/>
          <w:lang w:val="en-US" w:eastAsia="zh-CN" w:bidi="ar-SA"/>
        </w:rPr>
        <w:t>，根据综合</w:t>
      </w:r>
      <w:r>
        <w:rPr>
          <w:rFonts w:hint="eastAsia" w:ascii="宋体" w:hAnsi="宋体" w:cs="宋体"/>
          <w:color w:val="000000"/>
          <w:kern w:val="0"/>
          <w:sz w:val="28"/>
          <w:szCs w:val="28"/>
          <w:highlight w:val="none"/>
          <w:lang w:val="en-US" w:eastAsia="zh-CN" w:bidi="ar-SA"/>
        </w:rPr>
        <w:t>评审</w:t>
      </w:r>
      <w:r>
        <w:rPr>
          <w:rFonts w:hint="eastAsia" w:ascii="宋体" w:hAnsi="宋体" w:eastAsia="宋体" w:cs="宋体"/>
          <w:color w:val="000000"/>
          <w:kern w:val="0"/>
          <w:sz w:val="28"/>
          <w:szCs w:val="28"/>
          <w:highlight w:val="none"/>
          <w:lang w:val="en-US" w:eastAsia="zh-CN" w:bidi="ar-SA"/>
        </w:rPr>
        <w:t>的结果，</w:t>
      </w:r>
      <w:r>
        <w:rPr>
          <w:rFonts w:hint="eastAsia"/>
          <w:color w:val="auto"/>
          <w:sz w:val="28"/>
          <w:szCs w:val="28"/>
          <w:highlight w:val="none"/>
        </w:rPr>
        <w:t>按得分高低顺序</w:t>
      </w:r>
      <w:r>
        <w:rPr>
          <w:rFonts w:hint="eastAsia"/>
          <w:color w:val="auto"/>
          <w:sz w:val="28"/>
          <w:szCs w:val="28"/>
          <w:highlight w:val="none"/>
          <w:lang w:val="en-US" w:eastAsia="zh-CN"/>
        </w:rPr>
        <w:t>确定</w:t>
      </w:r>
      <w:r>
        <w:rPr>
          <w:rFonts w:hint="eastAsia"/>
          <w:color w:val="auto"/>
          <w:sz w:val="28"/>
          <w:szCs w:val="28"/>
          <w:highlight w:val="none"/>
        </w:rPr>
        <w:t>前</w:t>
      </w:r>
      <w:r>
        <w:rPr>
          <w:rFonts w:hint="eastAsia"/>
          <w:b/>
          <w:bCs/>
          <w:color w:val="auto"/>
          <w:sz w:val="28"/>
          <w:szCs w:val="28"/>
          <w:highlight w:val="none"/>
        </w:rPr>
        <w:t>三</w:t>
      </w:r>
      <w:r>
        <w:rPr>
          <w:rFonts w:hint="eastAsia"/>
          <w:color w:val="auto"/>
          <w:sz w:val="28"/>
          <w:szCs w:val="28"/>
          <w:highlight w:val="none"/>
        </w:rPr>
        <w:t>名为中选候选人。</w:t>
      </w:r>
      <w:r>
        <w:rPr>
          <w:rFonts w:hint="eastAsia" w:ascii="宋体" w:hAnsi="宋体" w:eastAsia="宋体" w:cs="宋体"/>
          <w:color w:val="000000"/>
          <w:kern w:val="0"/>
          <w:sz w:val="28"/>
          <w:szCs w:val="28"/>
          <w:highlight w:val="none"/>
          <w:lang w:val="en-US" w:eastAsia="zh-CN" w:bidi="ar-SA"/>
        </w:rPr>
        <w:t>当通过</w:t>
      </w:r>
      <w:r>
        <w:rPr>
          <w:rFonts w:hint="eastAsia" w:ascii="宋体" w:hAnsi="宋体" w:cs="宋体"/>
          <w:color w:val="000000"/>
          <w:kern w:val="0"/>
          <w:sz w:val="28"/>
          <w:szCs w:val="28"/>
          <w:highlight w:val="none"/>
          <w:lang w:val="en-US" w:eastAsia="zh-CN" w:bidi="ar-SA"/>
        </w:rPr>
        <w:t>资格评审</w:t>
      </w:r>
      <w:r>
        <w:rPr>
          <w:rFonts w:hint="eastAsia" w:ascii="宋体" w:hAnsi="宋体" w:eastAsia="宋体" w:cs="宋体"/>
          <w:color w:val="000000"/>
          <w:kern w:val="0"/>
          <w:sz w:val="28"/>
          <w:szCs w:val="28"/>
          <w:highlight w:val="none"/>
          <w:lang w:val="en-US" w:eastAsia="zh-CN" w:bidi="ar-SA"/>
        </w:rPr>
        <w:t>的</w:t>
      </w:r>
      <w:r>
        <w:rPr>
          <w:rFonts w:hint="eastAsia" w:ascii="宋体" w:hAnsi="宋体" w:cs="宋体"/>
          <w:color w:val="000000"/>
          <w:kern w:val="0"/>
          <w:sz w:val="28"/>
          <w:szCs w:val="28"/>
          <w:highlight w:val="none"/>
          <w:lang w:val="en-US" w:eastAsia="zh-CN" w:bidi="ar-SA"/>
        </w:rPr>
        <w:t>申请人少</w:t>
      </w:r>
      <w:r>
        <w:rPr>
          <w:rFonts w:hint="eastAsia" w:ascii="宋体" w:hAnsi="宋体" w:eastAsia="宋体" w:cs="宋体"/>
          <w:color w:val="000000"/>
          <w:kern w:val="0"/>
          <w:sz w:val="28"/>
          <w:szCs w:val="28"/>
          <w:highlight w:val="none"/>
          <w:lang w:val="en-US" w:eastAsia="zh-CN" w:bidi="ar-SA"/>
        </w:rPr>
        <w:t>于3家时</w:t>
      </w:r>
      <w:r>
        <w:rPr>
          <w:rFonts w:hint="eastAsia" w:ascii="宋体" w:hAnsi="宋体" w:cs="宋体"/>
          <w:color w:val="000000"/>
          <w:kern w:val="0"/>
          <w:sz w:val="28"/>
          <w:szCs w:val="28"/>
          <w:highlight w:val="none"/>
          <w:lang w:val="en-US" w:eastAsia="zh-CN" w:bidi="ar-SA"/>
        </w:rPr>
        <w:t>，</w:t>
      </w:r>
      <w:r>
        <w:rPr>
          <w:rFonts w:hint="eastAsia" w:ascii="Calibri" w:hAnsi="Calibri" w:eastAsia="宋体" w:cs="Times New Roman"/>
          <w:kern w:val="2"/>
          <w:sz w:val="28"/>
          <w:szCs w:val="28"/>
          <w:lang w:val="en-US" w:eastAsia="zh-CN" w:bidi="ar-SA"/>
        </w:rPr>
        <w:t>比选</w:t>
      </w:r>
      <w:r>
        <w:rPr>
          <w:rFonts w:hint="eastAsia" w:ascii="宋体" w:hAnsi="宋体" w:cs="宋体"/>
          <w:color w:val="000000"/>
          <w:kern w:val="0"/>
          <w:sz w:val="28"/>
          <w:szCs w:val="28"/>
          <w:highlight w:val="none"/>
          <w:lang w:val="en-US" w:eastAsia="zh-CN" w:bidi="ar-SA"/>
        </w:rPr>
        <w:t>人重新组织比选。</w:t>
      </w:r>
    </w:p>
    <w:p>
      <w:pPr>
        <w:pStyle w:val="32"/>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p>
    <w:p>
      <w:pPr>
        <w:pStyle w:val="32"/>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p>
    <w:p>
      <w:pPr>
        <w:pStyle w:val="32"/>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p>
    <w:p>
      <w:pPr>
        <w:pStyle w:val="2"/>
        <w:rPr>
          <w:rFonts w:hint="eastAsia" w:ascii="宋体" w:hAnsi="宋体" w:cs="宋体"/>
          <w:color w:val="000000"/>
          <w:kern w:val="0"/>
          <w:sz w:val="28"/>
          <w:szCs w:val="28"/>
          <w:highlight w:val="none"/>
          <w:lang w:val="en-US" w:eastAsia="zh-CN" w:bidi="ar-SA"/>
        </w:rPr>
      </w:pPr>
    </w:p>
    <w:p>
      <w:pPr>
        <w:pStyle w:val="3"/>
        <w:rPr>
          <w:rFonts w:hint="eastAsia" w:ascii="宋体" w:hAnsi="宋体" w:cs="宋体"/>
          <w:color w:val="000000"/>
          <w:kern w:val="0"/>
          <w:sz w:val="28"/>
          <w:szCs w:val="28"/>
          <w:highlight w:val="none"/>
          <w:lang w:val="en-US" w:eastAsia="zh-CN" w:bidi="ar-SA"/>
        </w:rPr>
      </w:pPr>
    </w:p>
    <w:p>
      <w:pPr>
        <w:pStyle w:val="4"/>
        <w:rPr>
          <w:rFonts w:hint="eastAsia"/>
          <w:lang w:val="en-US" w:eastAsia="zh-CN"/>
        </w:rPr>
      </w:pPr>
    </w:p>
    <w:p>
      <w:pPr>
        <w:pStyle w:val="32"/>
        <w:rPr>
          <w:rFonts w:hint="eastAsia" w:ascii="宋体" w:hAnsi="宋体" w:cs="宋体"/>
          <w:color w:val="000000"/>
          <w:kern w:val="0"/>
          <w:sz w:val="28"/>
          <w:szCs w:val="28"/>
          <w:highlight w:val="none"/>
          <w:lang w:val="en-US" w:eastAsia="zh-CN" w:bidi="ar-SA"/>
        </w:rPr>
      </w:pPr>
    </w:p>
    <w:p>
      <w:pPr>
        <w:pageBreakBefore w:val="0"/>
        <w:kinsoku/>
        <w:wordWrap/>
        <w:bidi w:val="0"/>
        <w:spacing w:line="360" w:lineRule="auto"/>
        <w:jc w:val="center"/>
        <w:outlineLvl w:val="9"/>
        <w:rPr>
          <w:rFonts w:hint="eastAsia"/>
          <w:b/>
          <w:bCs/>
          <w:sz w:val="32"/>
          <w:szCs w:val="32"/>
          <w:lang w:eastAsia="zh-CN"/>
        </w:rPr>
      </w:pPr>
      <w:r>
        <w:rPr>
          <w:rFonts w:hint="eastAsia"/>
          <w:b/>
          <w:bCs/>
          <w:sz w:val="32"/>
          <w:szCs w:val="32"/>
          <w:lang w:val="en-US" w:eastAsia="zh-CN"/>
        </w:rPr>
        <w:t>表1：</w:t>
      </w:r>
      <w:r>
        <w:rPr>
          <w:rFonts w:hint="eastAsia"/>
          <w:b/>
          <w:bCs/>
          <w:sz w:val="32"/>
          <w:szCs w:val="32"/>
          <w:lang w:eastAsia="zh-CN"/>
        </w:rPr>
        <w:t>资格评审表</w:t>
      </w:r>
    </w:p>
    <w:p>
      <w:pPr>
        <w:pStyle w:val="3"/>
        <w:pageBreakBefore w:val="0"/>
        <w:kinsoku/>
        <w:wordWrap/>
        <w:bidi w:val="0"/>
        <w:spacing w:after="0" w:line="360" w:lineRule="auto"/>
        <w:jc w:val="left"/>
        <w:outlineLvl w:val="9"/>
        <w:rPr>
          <w:rFonts w:ascii="宋体" w:cs="宋体"/>
          <w:color w:val="000000"/>
          <w:sz w:val="24"/>
        </w:rPr>
      </w:pPr>
      <w:r>
        <w:rPr>
          <w:rFonts w:hint="eastAsia" w:ascii="宋体" w:cs="宋体"/>
          <w:color w:val="000000"/>
          <w:sz w:val="24"/>
        </w:rPr>
        <w:t xml:space="preserve">项目名称： </w:t>
      </w:r>
    </w:p>
    <w:p>
      <w:pPr>
        <w:pStyle w:val="32"/>
        <w:pageBreakBefore w:val="0"/>
        <w:kinsoku/>
        <w:wordWrap/>
        <w:bidi w:val="0"/>
        <w:ind w:firstLine="0" w:firstLineChars="0"/>
        <w:outlineLvl w:val="9"/>
      </w:pPr>
      <w:r>
        <w:rPr>
          <w:rFonts w:hint="eastAsia"/>
        </w:rPr>
        <w:t>参选人名称：</w:t>
      </w:r>
    </w:p>
    <w:tbl>
      <w:tblPr>
        <w:tblStyle w:val="33"/>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42"/>
        <w:gridCol w:w="17"/>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cs="宋体"/>
                <w:color w:val="000000"/>
                <w:sz w:val="24"/>
                <w:szCs w:val="24"/>
                <w:lang w:val="en-US" w:eastAsia="zh-CN"/>
              </w:rPr>
              <w:t>评审</w:t>
            </w:r>
            <w:r>
              <w:rPr>
                <w:rFonts w:hint="eastAsia" w:ascii="宋体" w:hAnsi="宋体" w:eastAsia="宋体" w:cs="宋体"/>
                <w:color w:val="000000"/>
                <w:sz w:val="24"/>
                <w:szCs w:val="24"/>
              </w:rPr>
              <w:t>内容</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cs="宋体"/>
                <w:sz w:val="24"/>
                <w:szCs w:val="24"/>
                <w:lang w:val="en-US" w:eastAsia="zh-CN"/>
              </w:rPr>
              <w:t>评审</w:t>
            </w:r>
            <w:r>
              <w:rPr>
                <w:rFonts w:hint="eastAsia" w:ascii="宋体" w:hAnsi="宋体" w:eastAsia="宋体" w:cs="宋体"/>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响应文件格式</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响应函</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有效</w:t>
            </w:r>
            <w:r>
              <w:rPr>
                <w:rFonts w:hint="eastAsia" w:ascii="宋体" w:hAnsi="宋体" w:cs="宋体"/>
                <w:color w:val="000000"/>
                <w:sz w:val="24"/>
                <w:szCs w:val="24"/>
                <w:lang w:val="en-US" w:eastAsia="zh-CN"/>
              </w:rPr>
              <w:t>并盖章、签字</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授权</w:t>
            </w:r>
            <w:r>
              <w:rPr>
                <w:rFonts w:hint="eastAsia" w:ascii="宋体" w:hAnsi="宋体" w:cs="宋体"/>
                <w:color w:val="000000"/>
                <w:sz w:val="24"/>
                <w:szCs w:val="24"/>
                <w:lang w:val="en-US" w:eastAsia="zh-CN"/>
              </w:rPr>
              <w:t>书</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盖章、签字</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营业执照</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942"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一般纳税人证明</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合法有效</w:t>
            </w:r>
          </w:p>
        </w:tc>
        <w:tc>
          <w:tcPr>
            <w:tcW w:w="3017"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评审委员会意见</w:t>
            </w:r>
          </w:p>
          <w:p>
            <w:pPr>
              <w:pageBreakBefore w:val="0"/>
              <w:kinsoku/>
              <w:wordWrap/>
              <w:bidi w:val="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宋体" w:hAnsi="宋体" w:eastAsia="宋体" w:cs="宋体"/>
                <w:color w:val="000000"/>
                <w:sz w:val="24"/>
                <w:szCs w:val="24"/>
              </w:rPr>
            </w:pPr>
          </w:p>
        </w:tc>
      </w:tr>
    </w:tbl>
    <w:p>
      <w:pPr>
        <w:pageBreakBefore w:val="0"/>
        <w:kinsoku/>
        <w:wordWrap/>
        <w:bidi w:val="0"/>
        <w:spacing w:line="360" w:lineRule="auto"/>
        <w:ind w:firstLine="402" w:firstLineChars="200"/>
        <w:outlineLvl w:val="9"/>
        <w:rPr>
          <w:rFonts w:ascii="宋体"/>
          <w:color w:val="000000"/>
          <w:szCs w:val="21"/>
        </w:rPr>
      </w:pPr>
      <w:r>
        <w:rPr>
          <w:rFonts w:hint="eastAsia" w:ascii="宋体"/>
          <w:color w:val="000000"/>
          <w:szCs w:val="21"/>
        </w:rPr>
        <w:t>备注：每一项目符合的打“√”，不符合的打“×”；出现一个“×”的结论为“不通过”（不通过的要说明原因）。</w:t>
      </w:r>
    </w:p>
    <w:p>
      <w:pPr>
        <w:pageBreakBefore w:val="0"/>
        <w:kinsoku/>
        <w:wordWrap/>
        <w:bidi w:val="0"/>
        <w:spacing w:line="360" w:lineRule="auto"/>
        <w:ind w:firstLine="462" w:firstLineChars="200"/>
        <w:outlineLvl w:val="9"/>
        <w:rPr>
          <w:rFonts w:hint="eastAsia" w:ascii="仿宋_GB2312" w:hAnsi="仿宋_GB2312" w:eastAsia="仿宋_GB2312" w:cs="仿宋_GB2312"/>
          <w:color w:val="000000"/>
          <w:sz w:val="24"/>
        </w:rPr>
      </w:pPr>
    </w:p>
    <w:p>
      <w:pPr>
        <w:pageBreakBefore w:val="0"/>
        <w:kinsoku/>
        <w:wordWrap/>
        <w:bidi w:val="0"/>
        <w:spacing w:line="360" w:lineRule="auto"/>
        <w:ind w:firstLine="462" w:firstLineChars="200"/>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pStyle w:val="32"/>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pStyle w:val="32"/>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pStyle w:val="32"/>
        <w:rPr>
          <w:rFonts w:hint="eastAsia"/>
        </w:rPr>
      </w:pPr>
    </w:p>
    <w:p>
      <w:pPr>
        <w:pStyle w:val="2"/>
        <w:pageBreakBefore w:val="0"/>
        <w:kinsoku/>
        <w:wordWrap/>
        <w:bidi w:val="0"/>
        <w:outlineLvl w:val="9"/>
        <w:rPr>
          <w:rFonts w:hint="default"/>
          <w:lang w:val="en-US" w:eastAsia="zh-CN"/>
        </w:rPr>
      </w:pPr>
    </w:p>
    <w:p>
      <w:pPr>
        <w:widowControl/>
        <w:spacing w:after="0" w:line="240" w:lineRule="auto"/>
        <w:jc w:val="center"/>
        <w:rPr>
          <w:rFonts w:ascii="等线" w:hAnsi="等线" w:eastAsia="等线"/>
          <w:sz w:val="21"/>
        </w:rPr>
      </w:pPr>
      <w:r>
        <w:rPr>
          <w:rFonts w:hint="eastAsia" w:cs="Times New Roman"/>
          <w:b/>
          <w:bCs/>
          <w:sz w:val="32"/>
          <w:szCs w:val="32"/>
          <w:lang w:val="en-US" w:eastAsia="zh-CN"/>
        </w:rPr>
        <w:t>表2：综合评审表</w:t>
      </w:r>
      <w:r>
        <w:rPr>
          <w:rFonts w:hint="eastAsia" w:cs="Times New Roman"/>
          <w:b/>
          <w:bCs/>
          <w:sz w:val="32"/>
          <w:szCs w:val="32"/>
          <w:lang w:eastAsia="zh-CN"/>
        </w:rPr>
        <w:cr/>
      </w:r>
    </w:p>
    <w:tbl>
      <w:tblPr>
        <w:tblStyle w:val="76"/>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3"/>
        <w:gridCol w:w="955"/>
        <w:gridCol w:w="541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78" w:type="dxa"/>
            <w:vAlign w:val="center"/>
          </w:tcPr>
          <w:p>
            <w:pPr>
              <w:spacing w:after="0"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20" w:type="dxa"/>
            <w:vAlign w:val="center"/>
          </w:tcPr>
          <w:p>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评审内容</w:t>
            </w:r>
          </w:p>
        </w:tc>
        <w:tc>
          <w:tcPr>
            <w:tcW w:w="885" w:type="dxa"/>
            <w:vAlign w:val="center"/>
          </w:tcPr>
          <w:p>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分值</w:t>
            </w:r>
          </w:p>
        </w:tc>
        <w:tc>
          <w:tcPr>
            <w:tcW w:w="5025" w:type="dxa"/>
            <w:vAlign w:val="center"/>
          </w:tcPr>
          <w:p>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评分标准</w:t>
            </w:r>
          </w:p>
        </w:tc>
        <w:tc>
          <w:tcPr>
            <w:tcW w:w="720" w:type="dxa"/>
          </w:tcPr>
          <w:p>
            <w:pPr>
              <w:spacing w:after="0"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78" w:type="dxa"/>
            <w:vAlign w:val="center"/>
          </w:tcPr>
          <w:p>
            <w:pPr>
              <w:spacing w:after="0"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320" w:type="dxa"/>
            <w:vAlign w:val="center"/>
          </w:tcPr>
          <w:p>
            <w:pPr>
              <w:spacing w:after="0" w:line="360" w:lineRule="auto"/>
              <w:rPr>
                <w:rFonts w:hint="eastAsia" w:ascii="宋体" w:hAnsi="宋体" w:eastAsia="宋体" w:cs="宋体"/>
                <w:sz w:val="22"/>
                <w:szCs w:val="22"/>
                <w:lang w:val="en-US" w:eastAsia="zh-CN"/>
              </w:rPr>
            </w:pPr>
            <w:r>
              <w:rPr>
                <w:rFonts w:hint="eastAsia" w:ascii="宋体" w:hAnsi="宋体" w:cs="宋体"/>
                <w:sz w:val="22"/>
                <w:szCs w:val="22"/>
                <w:lang w:val="en-US" w:eastAsia="zh-CN"/>
              </w:rPr>
              <w:t>业绩证明</w:t>
            </w:r>
          </w:p>
        </w:tc>
        <w:tc>
          <w:tcPr>
            <w:tcW w:w="885" w:type="dxa"/>
            <w:vAlign w:val="center"/>
          </w:tcPr>
          <w:p>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2</w:t>
            </w:r>
            <w:r>
              <w:rPr>
                <w:rFonts w:hint="eastAsia" w:ascii="宋体" w:hAnsi="宋体" w:eastAsia="宋体" w:cs="宋体"/>
                <w:sz w:val="22"/>
                <w:szCs w:val="22"/>
              </w:rPr>
              <w:t>0</w:t>
            </w:r>
          </w:p>
        </w:tc>
        <w:tc>
          <w:tcPr>
            <w:tcW w:w="5025" w:type="dxa"/>
            <w:vAlign w:val="center"/>
          </w:tcPr>
          <w:p>
            <w:pPr>
              <w:spacing w:after="0" w:line="360"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与本项目相</w:t>
            </w:r>
            <w:r>
              <w:rPr>
                <w:rFonts w:hint="eastAsia" w:ascii="宋体" w:hAnsi="宋体" w:eastAsia="宋体" w:cs="宋体"/>
                <w:sz w:val="22"/>
                <w:szCs w:val="22"/>
                <w:lang w:val="en-US" w:eastAsia="zh-CN"/>
              </w:rPr>
              <w:t>应</w:t>
            </w:r>
            <w:r>
              <w:rPr>
                <w:rFonts w:hint="eastAsia" w:ascii="宋体" w:hAnsi="宋体" w:eastAsia="宋体" w:cs="宋体"/>
                <w:sz w:val="22"/>
                <w:szCs w:val="22"/>
              </w:rPr>
              <w:t>的20</w:t>
            </w:r>
            <w:r>
              <w:rPr>
                <w:rFonts w:hint="eastAsia" w:ascii="宋体" w:hAnsi="宋体" w:eastAsia="宋体" w:cs="宋体"/>
                <w:sz w:val="22"/>
                <w:szCs w:val="22"/>
                <w:lang w:val="en-US" w:eastAsia="zh-CN"/>
              </w:rPr>
              <w:t>21</w:t>
            </w:r>
            <w:r>
              <w:rPr>
                <w:rFonts w:hint="eastAsia" w:ascii="宋体" w:hAnsi="宋体" w:eastAsia="宋体" w:cs="宋体"/>
                <w:sz w:val="22"/>
                <w:szCs w:val="22"/>
              </w:rPr>
              <w:t>年至今的</w:t>
            </w:r>
            <w:r>
              <w:rPr>
                <w:rFonts w:hint="eastAsia" w:ascii="宋体" w:hAnsi="宋体" w:eastAsia="宋体" w:cs="宋体"/>
                <w:sz w:val="22"/>
                <w:szCs w:val="22"/>
                <w:lang w:val="en-US" w:eastAsia="zh-CN"/>
              </w:rPr>
              <w:t>业绩</w:t>
            </w:r>
            <w:r>
              <w:rPr>
                <w:rFonts w:hint="eastAsia" w:ascii="宋体" w:hAnsi="宋体" w:eastAsia="宋体" w:cs="宋体"/>
                <w:sz w:val="22"/>
                <w:szCs w:val="22"/>
              </w:rPr>
              <w:t>证明材料</w:t>
            </w:r>
            <w:r>
              <w:rPr>
                <w:rFonts w:hint="eastAsia" w:ascii="宋体" w:hAnsi="宋体" w:eastAsia="宋体" w:cs="宋体"/>
                <w:sz w:val="22"/>
                <w:szCs w:val="22"/>
                <w:lang w:eastAsia="zh-CN"/>
              </w:rPr>
              <w:t>，</w:t>
            </w:r>
            <w:r>
              <w:rPr>
                <w:rFonts w:hint="eastAsia" w:ascii="宋体" w:hAnsi="宋体" w:eastAsia="宋体" w:cs="宋体"/>
                <w:sz w:val="22"/>
                <w:szCs w:val="22"/>
              </w:rPr>
              <w:t>提供一个计</w:t>
            </w:r>
            <w:r>
              <w:rPr>
                <w:rFonts w:hint="eastAsia" w:ascii="宋体" w:hAnsi="宋体" w:eastAsia="宋体" w:cs="宋体"/>
                <w:sz w:val="22"/>
                <w:szCs w:val="22"/>
                <w:lang w:val="en-US" w:eastAsia="zh-CN"/>
              </w:rPr>
              <w:t>10</w:t>
            </w:r>
            <w:r>
              <w:rPr>
                <w:rFonts w:hint="eastAsia" w:ascii="宋体" w:hAnsi="宋体" w:eastAsia="宋体" w:cs="宋体"/>
                <w:sz w:val="22"/>
                <w:szCs w:val="22"/>
              </w:rPr>
              <w:t>分，最</w:t>
            </w:r>
            <w:r>
              <w:rPr>
                <w:rFonts w:hint="eastAsia" w:ascii="宋体" w:hAnsi="宋体" w:cs="宋体"/>
                <w:sz w:val="22"/>
                <w:szCs w:val="22"/>
                <w:lang w:val="en-US" w:eastAsia="zh-CN"/>
              </w:rPr>
              <w:t>高得2</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c>
          <w:tcPr>
            <w:tcW w:w="720" w:type="dxa"/>
            <w:vAlign w:val="center"/>
          </w:tcPr>
          <w:p>
            <w:pPr>
              <w:spacing w:after="0" w:line="36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78" w:type="dxa"/>
            <w:vAlign w:val="center"/>
          </w:tcPr>
          <w:p>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w:t>
            </w:r>
          </w:p>
        </w:tc>
        <w:tc>
          <w:tcPr>
            <w:tcW w:w="1320" w:type="dxa"/>
            <w:vAlign w:val="center"/>
          </w:tcPr>
          <w:p>
            <w:pPr>
              <w:spacing w:after="0"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产品品牌及质量</w:t>
            </w:r>
          </w:p>
        </w:tc>
        <w:tc>
          <w:tcPr>
            <w:tcW w:w="885" w:type="dxa"/>
            <w:vAlign w:val="center"/>
          </w:tcPr>
          <w:p>
            <w:pPr>
              <w:spacing w:after="0" w:line="360" w:lineRule="auto"/>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30</w:t>
            </w:r>
          </w:p>
        </w:tc>
        <w:tc>
          <w:tcPr>
            <w:tcW w:w="5025" w:type="dxa"/>
            <w:vAlign w:val="center"/>
          </w:tcPr>
          <w:p>
            <w:pPr>
              <w:spacing w:after="0" w:line="360" w:lineRule="auto"/>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产品品牌知名度高，质量口碑好         21-30分</w:t>
            </w:r>
          </w:p>
          <w:p>
            <w:pPr>
              <w:pStyle w:val="32"/>
              <w:ind w:left="0" w:leftChars="0" w:firstLine="0" w:firstLineChars="0"/>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产品品牌知名度较高，质量口碑较好 11-20分</w:t>
            </w:r>
          </w:p>
          <w:p>
            <w:pPr>
              <w:rPr>
                <w:rFonts w:hint="default"/>
                <w:sz w:val="20"/>
                <w:szCs w:val="22"/>
                <w:lang w:val="en-US" w:eastAsia="zh-CN"/>
              </w:rPr>
            </w:pPr>
            <w:r>
              <w:rPr>
                <w:rFonts w:hint="eastAsia" w:ascii="宋体" w:hAnsi="宋体" w:eastAsia="宋体" w:cs="宋体"/>
                <w:spacing w:val="12"/>
                <w:kern w:val="2"/>
                <w:sz w:val="22"/>
                <w:szCs w:val="22"/>
                <w:lang w:val="en-US" w:eastAsia="zh-CN" w:bidi="ar-SA"/>
              </w:rPr>
              <w:t xml:space="preserve">产品品牌知名度一般，质量口碑一般  </w:t>
            </w:r>
            <w:r>
              <w:rPr>
                <w:rFonts w:hint="eastAsia" w:ascii="宋体" w:hAnsi="宋体" w:cs="宋体"/>
                <w:kern w:val="2"/>
                <w:sz w:val="22"/>
                <w:szCs w:val="22"/>
                <w:lang w:val="en-US" w:eastAsia="zh-CN" w:bidi="ar-SA"/>
              </w:rPr>
              <w:t>0-10分</w:t>
            </w:r>
          </w:p>
        </w:tc>
        <w:tc>
          <w:tcPr>
            <w:tcW w:w="720" w:type="dxa"/>
            <w:vAlign w:val="center"/>
          </w:tcPr>
          <w:p>
            <w:pPr>
              <w:spacing w:after="0" w:line="36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8" w:type="dxa"/>
            <w:vAlign w:val="center"/>
          </w:tcPr>
          <w:p>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320" w:type="dxa"/>
            <w:vAlign w:val="center"/>
          </w:tcPr>
          <w:p>
            <w:pPr>
              <w:spacing w:after="0"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供货</w:t>
            </w:r>
            <w:r>
              <w:rPr>
                <w:rFonts w:hint="eastAsia" w:ascii="宋体" w:hAnsi="宋体" w:cs="宋体"/>
                <w:sz w:val="22"/>
                <w:szCs w:val="22"/>
                <w:lang w:val="en-US" w:eastAsia="zh-CN"/>
              </w:rPr>
              <w:t>周期</w:t>
            </w:r>
          </w:p>
        </w:tc>
        <w:tc>
          <w:tcPr>
            <w:tcW w:w="885" w:type="dxa"/>
            <w:vAlign w:val="center"/>
          </w:tcPr>
          <w:p>
            <w:pPr>
              <w:spacing w:after="0" w:line="360" w:lineRule="auto"/>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0</w:t>
            </w:r>
          </w:p>
        </w:tc>
        <w:tc>
          <w:tcPr>
            <w:tcW w:w="5025" w:type="dxa"/>
            <w:vAlign w:val="center"/>
          </w:tcPr>
          <w:p>
            <w:pPr>
              <w:spacing w:after="0" w:line="360" w:lineRule="auto"/>
              <w:rPr>
                <w:rFonts w:hint="default" w:ascii="宋体" w:hAnsi="宋体" w:cs="宋体"/>
                <w:sz w:val="22"/>
                <w:szCs w:val="22"/>
                <w:lang w:val="en-US" w:eastAsia="zh-CN"/>
              </w:rPr>
            </w:pPr>
            <w:r>
              <w:rPr>
                <w:rFonts w:hint="eastAsia" w:ascii="宋体" w:hAnsi="宋体" w:cs="宋体"/>
                <w:sz w:val="22"/>
                <w:szCs w:val="22"/>
                <w:lang w:val="en-US" w:eastAsia="zh-CN"/>
              </w:rPr>
              <w:t>供货计划完善                         11-20分</w:t>
            </w:r>
          </w:p>
          <w:p>
            <w:pPr>
              <w:pStyle w:val="32"/>
              <w:ind w:left="0" w:leftChars="0" w:firstLine="0" w:firstLineChars="0"/>
              <w:rPr>
                <w:rFonts w:hint="default"/>
                <w:sz w:val="22"/>
                <w:szCs w:val="18"/>
                <w:lang w:val="en-US" w:eastAsia="zh-CN"/>
              </w:rPr>
            </w:pPr>
            <w:r>
              <w:rPr>
                <w:rFonts w:hint="eastAsia" w:ascii="宋体" w:hAnsi="宋体" w:cs="宋体"/>
                <w:sz w:val="22"/>
                <w:szCs w:val="22"/>
                <w:lang w:val="en-US" w:eastAsia="zh-CN"/>
              </w:rPr>
              <w:t>供货计划一般                    0-10分</w:t>
            </w:r>
          </w:p>
        </w:tc>
        <w:tc>
          <w:tcPr>
            <w:tcW w:w="720" w:type="dxa"/>
            <w:vAlign w:val="center"/>
          </w:tcPr>
          <w:p>
            <w:pPr>
              <w:spacing w:after="0" w:line="36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78" w:type="dxa"/>
            <w:vAlign w:val="center"/>
          </w:tcPr>
          <w:p>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w:t>
            </w:r>
          </w:p>
        </w:tc>
        <w:tc>
          <w:tcPr>
            <w:tcW w:w="1320" w:type="dxa"/>
            <w:vAlign w:val="center"/>
          </w:tcPr>
          <w:p>
            <w:pPr>
              <w:spacing w:after="0" w:line="360" w:lineRule="auto"/>
              <w:rPr>
                <w:rFonts w:hint="eastAsia" w:ascii="宋体" w:hAnsi="宋体" w:eastAsia="宋体" w:cs="宋体"/>
                <w:sz w:val="22"/>
                <w:szCs w:val="22"/>
              </w:rPr>
            </w:pPr>
            <w:r>
              <w:rPr>
                <w:rFonts w:hint="eastAsia" w:ascii="宋体" w:hAnsi="宋体" w:eastAsia="宋体" w:cs="宋体"/>
                <w:sz w:val="22"/>
                <w:szCs w:val="22"/>
              </w:rPr>
              <w:t>货物</w:t>
            </w: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p>
        </w:tc>
        <w:tc>
          <w:tcPr>
            <w:tcW w:w="885" w:type="dxa"/>
            <w:vAlign w:val="center"/>
          </w:tcPr>
          <w:p>
            <w:pPr>
              <w:spacing w:after="0" w:line="360" w:lineRule="auto"/>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15</w:t>
            </w:r>
          </w:p>
        </w:tc>
        <w:tc>
          <w:tcPr>
            <w:tcW w:w="5025" w:type="dxa"/>
            <w:vAlign w:val="center"/>
          </w:tcPr>
          <w:p>
            <w:pPr>
              <w:spacing w:after="0" w:line="360" w:lineRule="auto"/>
              <w:rPr>
                <w:rFonts w:hint="default" w:ascii="宋体" w:hAnsi="宋体" w:cs="宋体"/>
                <w:sz w:val="22"/>
                <w:szCs w:val="22"/>
                <w:lang w:val="en-US" w:eastAsia="zh-CN"/>
              </w:rPr>
            </w:pP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r>
              <w:rPr>
                <w:rFonts w:hint="eastAsia" w:ascii="宋体" w:hAnsi="宋体" w:cs="宋体"/>
                <w:sz w:val="22"/>
                <w:szCs w:val="22"/>
                <w:lang w:val="en-US" w:eastAsia="zh-CN"/>
              </w:rPr>
              <w:t>明确                   11-15分</w:t>
            </w:r>
          </w:p>
          <w:p>
            <w:pPr>
              <w:pStyle w:val="32"/>
              <w:ind w:left="0" w:leftChars="0" w:firstLine="0" w:firstLineChars="0"/>
              <w:rPr>
                <w:rFonts w:hint="default" w:ascii="宋体" w:hAnsi="宋体" w:cs="宋体"/>
                <w:sz w:val="22"/>
                <w:szCs w:val="22"/>
                <w:lang w:val="en-US" w:eastAsia="zh-CN"/>
              </w:rPr>
            </w:pPr>
            <w:r>
              <w:rPr>
                <w:rFonts w:hint="eastAsia" w:ascii="宋体" w:hAnsi="宋体" w:cs="宋体"/>
                <w:sz w:val="22"/>
                <w:szCs w:val="22"/>
                <w:lang w:val="en-US" w:eastAsia="zh-CN"/>
              </w:rPr>
              <w:t>售后服务及承诺较明确            6-10分</w:t>
            </w:r>
          </w:p>
          <w:p>
            <w:pPr>
              <w:rPr>
                <w:rFonts w:hint="default"/>
                <w:sz w:val="20"/>
                <w:szCs w:val="22"/>
                <w:lang w:val="en-US" w:eastAsia="zh-CN"/>
              </w:rPr>
            </w:pPr>
            <w:r>
              <w:rPr>
                <w:rFonts w:hint="eastAsia" w:ascii="宋体" w:hAnsi="宋体" w:cs="宋体"/>
                <w:sz w:val="22"/>
                <w:szCs w:val="22"/>
                <w:lang w:val="en-US" w:eastAsia="zh-CN"/>
              </w:rPr>
              <w:t>售后服务及承诺一般                    0-5分</w:t>
            </w:r>
          </w:p>
          <w:p>
            <w:pPr>
              <w:rPr>
                <w:rFonts w:hint="eastAsia" w:ascii="Calibri" w:hAnsi="Calibri" w:eastAsia="宋体" w:cs="Times New Roman"/>
                <w:kern w:val="2"/>
                <w:sz w:val="20"/>
                <w:szCs w:val="22"/>
                <w:lang w:val="en-US" w:eastAsia="zh-CN" w:bidi="ar-SA"/>
              </w:rPr>
            </w:pPr>
          </w:p>
        </w:tc>
        <w:tc>
          <w:tcPr>
            <w:tcW w:w="720" w:type="dxa"/>
            <w:vAlign w:val="center"/>
          </w:tcPr>
          <w:p>
            <w:pPr>
              <w:spacing w:after="0" w:line="36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678" w:type="dxa"/>
            <w:vAlign w:val="center"/>
          </w:tcPr>
          <w:p>
            <w:pPr>
              <w:spacing w:after="0"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5</w:t>
            </w:r>
          </w:p>
        </w:tc>
        <w:tc>
          <w:tcPr>
            <w:tcW w:w="1320" w:type="dxa"/>
            <w:vAlign w:val="center"/>
          </w:tcPr>
          <w:p>
            <w:pPr>
              <w:spacing w:after="0" w:line="360" w:lineRule="auto"/>
              <w:rPr>
                <w:rFonts w:hint="eastAsia" w:ascii="宋体" w:hAnsi="宋体" w:eastAsia="宋体" w:cs="宋体"/>
                <w:sz w:val="22"/>
                <w:szCs w:val="22"/>
              </w:rPr>
            </w:pPr>
            <w:r>
              <w:rPr>
                <w:rFonts w:hint="eastAsia" w:ascii="宋体" w:hAnsi="宋体" w:eastAsia="宋体" w:cs="宋体"/>
                <w:sz w:val="22"/>
                <w:szCs w:val="22"/>
              </w:rPr>
              <w:t>退换货服务</w:t>
            </w:r>
          </w:p>
        </w:tc>
        <w:tc>
          <w:tcPr>
            <w:tcW w:w="885" w:type="dxa"/>
            <w:vAlign w:val="center"/>
          </w:tcPr>
          <w:p>
            <w:pPr>
              <w:spacing w:after="0"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5025" w:type="dxa"/>
            <w:vAlign w:val="center"/>
          </w:tcPr>
          <w:p>
            <w:pPr>
              <w:spacing w:after="0" w:line="360" w:lineRule="auto"/>
              <w:rPr>
                <w:rFonts w:hint="default" w:ascii="宋体" w:hAnsi="宋体" w:cs="宋体"/>
                <w:sz w:val="22"/>
                <w:szCs w:val="22"/>
                <w:lang w:val="en-US" w:eastAsia="zh-CN"/>
              </w:rPr>
            </w:pPr>
            <w:r>
              <w:rPr>
                <w:rFonts w:hint="eastAsia" w:ascii="宋体" w:hAnsi="宋体" w:eastAsia="宋体" w:cs="宋体"/>
                <w:sz w:val="22"/>
                <w:szCs w:val="22"/>
              </w:rPr>
              <w:t>退换货</w:t>
            </w:r>
            <w:r>
              <w:rPr>
                <w:rFonts w:hint="eastAsia" w:ascii="宋体" w:hAnsi="宋体" w:cs="宋体"/>
                <w:sz w:val="22"/>
                <w:szCs w:val="22"/>
                <w:lang w:val="en-US" w:eastAsia="zh-CN"/>
              </w:rPr>
              <w:t>服务承诺明确                   1-15分</w:t>
            </w:r>
          </w:p>
          <w:p>
            <w:pPr>
              <w:spacing w:after="0" w:line="360" w:lineRule="auto"/>
              <w:rPr>
                <w:rFonts w:hint="default" w:ascii="宋体" w:hAnsi="宋体" w:cs="宋体"/>
                <w:sz w:val="22"/>
                <w:szCs w:val="22"/>
                <w:lang w:val="en-US" w:eastAsia="zh-CN"/>
              </w:rPr>
            </w:pPr>
            <w:r>
              <w:rPr>
                <w:rFonts w:hint="eastAsia" w:ascii="宋体" w:hAnsi="宋体" w:eastAsia="宋体" w:cs="宋体"/>
                <w:sz w:val="22"/>
                <w:szCs w:val="22"/>
              </w:rPr>
              <w:t>退换货</w:t>
            </w:r>
            <w:r>
              <w:rPr>
                <w:rFonts w:hint="eastAsia" w:ascii="宋体" w:hAnsi="宋体" w:cs="宋体"/>
                <w:sz w:val="22"/>
                <w:szCs w:val="22"/>
                <w:lang w:val="en-US" w:eastAsia="zh-CN"/>
              </w:rPr>
              <w:t>服务承诺未提供                  0分</w:t>
            </w:r>
          </w:p>
          <w:p>
            <w:pPr>
              <w:rPr>
                <w:rFonts w:hint="eastAsia" w:ascii="Calibri" w:hAnsi="Calibri" w:eastAsia="宋体" w:cs="Times New Roman"/>
                <w:kern w:val="2"/>
                <w:sz w:val="20"/>
                <w:szCs w:val="22"/>
                <w:lang w:val="en-US" w:eastAsia="zh-CN" w:bidi="ar-SA"/>
              </w:rPr>
            </w:pPr>
          </w:p>
        </w:tc>
        <w:tc>
          <w:tcPr>
            <w:tcW w:w="720" w:type="dxa"/>
            <w:vAlign w:val="center"/>
          </w:tcPr>
          <w:p>
            <w:pPr>
              <w:spacing w:after="0" w:line="36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908" w:type="dxa"/>
            <w:gridSpan w:val="4"/>
            <w:vAlign w:val="center"/>
          </w:tcPr>
          <w:p>
            <w:pPr>
              <w:rPr>
                <w:rFonts w:hint="default" w:ascii="Calibri" w:hAnsi="Calibri" w:eastAsia="宋体" w:cs="Times New Roman"/>
                <w:kern w:val="2"/>
                <w:sz w:val="20"/>
                <w:szCs w:val="22"/>
                <w:lang w:val="en-US" w:eastAsia="zh-CN" w:bidi="ar-SA"/>
              </w:rPr>
            </w:pPr>
            <w:r>
              <w:rPr>
                <w:rFonts w:hint="eastAsia" w:cs="Times New Roman"/>
                <w:kern w:val="2"/>
                <w:sz w:val="20"/>
                <w:szCs w:val="22"/>
                <w:lang w:val="en-US" w:eastAsia="zh-CN" w:bidi="ar-SA"/>
              </w:rPr>
              <w:t>综合得分</w:t>
            </w:r>
          </w:p>
        </w:tc>
        <w:tc>
          <w:tcPr>
            <w:tcW w:w="720" w:type="dxa"/>
            <w:vAlign w:val="center"/>
          </w:tcPr>
          <w:p>
            <w:pPr>
              <w:spacing w:after="0" w:line="360" w:lineRule="auto"/>
              <w:rPr>
                <w:rFonts w:hint="eastAsia" w:ascii="宋体" w:hAnsi="宋体" w:eastAsia="宋体" w:cs="宋体"/>
                <w:sz w:val="22"/>
                <w:szCs w:val="22"/>
              </w:rPr>
            </w:pPr>
          </w:p>
        </w:tc>
      </w:tr>
    </w:tbl>
    <w:p>
      <w:pPr>
        <w:pageBreakBefore w:val="0"/>
        <w:kinsoku/>
        <w:wordWrap/>
        <w:bidi w:val="0"/>
        <w:spacing w:line="360" w:lineRule="auto"/>
        <w:ind w:firstLine="402" w:firstLineChars="200"/>
        <w:outlineLvl w:val="9"/>
        <w:rPr>
          <w:rFonts w:ascii="宋体"/>
          <w:color w:val="000000"/>
          <w:szCs w:val="21"/>
        </w:rPr>
      </w:pPr>
    </w:p>
    <w:p>
      <w:pPr>
        <w:pageBreakBefore w:val="0"/>
        <w:kinsoku/>
        <w:wordWrap/>
        <w:bidi w:val="0"/>
        <w:spacing w:line="360" w:lineRule="auto"/>
        <w:ind w:firstLine="462" w:firstLineChars="200"/>
        <w:outlineLvl w:val="9"/>
        <w:rPr>
          <w:rFonts w:hint="eastAsia" w:ascii="仿宋_GB2312" w:hAnsi="仿宋_GB2312" w:eastAsia="仿宋_GB2312" w:cs="仿宋_GB2312"/>
          <w:color w:val="000000"/>
          <w:sz w:val="24"/>
        </w:rPr>
      </w:pPr>
    </w:p>
    <w:p>
      <w:pPr>
        <w:pageBreakBefore w:val="0"/>
        <w:kinsoku/>
        <w:wordWrap/>
        <w:bidi w:val="0"/>
        <w:spacing w:line="360" w:lineRule="auto"/>
        <w:ind w:firstLine="462" w:firstLineChars="200"/>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rPr>
          <w:rFonts w:hint="eastAsia" w:ascii="宋体" w:cs="宋体"/>
          <w:b/>
          <w:bCs/>
          <w:snapToGrid w:val="0"/>
          <w:kern w:val="0"/>
          <w:sz w:val="44"/>
          <w:szCs w:val="44"/>
          <w:highlight w:val="none"/>
          <w:lang w:val="en-US" w:eastAsia="zh-CN"/>
        </w:rPr>
      </w:pPr>
      <w:r>
        <w:rPr>
          <w:rFonts w:hint="eastAsia" w:ascii="宋体" w:cs="宋体"/>
          <w:b/>
          <w:bCs/>
          <w:snapToGrid w:val="0"/>
          <w:kern w:val="0"/>
          <w:sz w:val="44"/>
          <w:szCs w:val="4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default" w:ascii="宋体" w:cs="宋体"/>
          <w:b/>
          <w:bCs/>
          <w:snapToGrid w:val="0"/>
          <w:kern w:val="0"/>
          <w:sz w:val="44"/>
          <w:szCs w:val="44"/>
          <w:highlight w:val="none"/>
          <w:lang w:val="en-US" w:eastAsia="zh-CN"/>
        </w:rPr>
      </w:pPr>
      <w:r>
        <w:rPr>
          <w:rFonts w:hint="eastAsia" w:ascii="宋体" w:cs="宋体"/>
          <w:b/>
          <w:bCs/>
          <w:snapToGrid w:val="0"/>
          <w:kern w:val="0"/>
          <w:sz w:val="44"/>
          <w:szCs w:val="44"/>
          <w:highlight w:val="none"/>
          <w:lang w:val="en-US" w:eastAsia="zh-CN"/>
        </w:rPr>
        <w:t>第三章：比选申请文件格式</w:t>
      </w:r>
    </w:p>
    <w:p>
      <w:pPr>
        <w:pageBreakBefore w:val="0"/>
        <w:widowControl/>
        <w:kinsoku/>
        <w:wordWrap/>
        <w:bidi w:val="0"/>
        <w:spacing w:line="360" w:lineRule="auto"/>
        <w:jc w:val="center"/>
        <w:outlineLvl w:val="9"/>
        <w:rPr>
          <w:rFonts w:hint="eastAsia" w:ascii="宋体" w:cs="宋体"/>
          <w:kern w:val="0"/>
          <w:sz w:val="32"/>
          <w:szCs w:val="32"/>
          <w:highlight w:val="none"/>
        </w:rPr>
      </w:pPr>
      <w:r>
        <w:rPr>
          <w:rFonts w:hint="eastAsia" w:ascii="宋体" w:cs="宋体"/>
          <w:kern w:val="0"/>
          <w:sz w:val="32"/>
          <w:szCs w:val="32"/>
          <w:highlight w:val="none"/>
        </w:rPr>
        <w:t xml:space="preserve">响应文件封面      </w:t>
      </w:r>
    </w:p>
    <w:p>
      <w:pPr>
        <w:pageBreakBefore w:val="0"/>
        <w:widowControl/>
        <w:kinsoku/>
        <w:wordWrap/>
        <w:bidi w:val="0"/>
        <w:spacing w:line="360" w:lineRule="auto"/>
        <w:jc w:val="center"/>
        <w:outlineLvl w:val="9"/>
        <w:rPr>
          <w:rFonts w:ascii="宋体" w:cs="宋体"/>
          <w:kern w:val="0"/>
          <w:sz w:val="32"/>
          <w:szCs w:val="32"/>
          <w:highlight w:val="none"/>
        </w:rPr>
      </w:pPr>
      <w:r>
        <w:rPr>
          <w:rFonts w:hint="eastAsia" w:ascii="宋体" w:cs="宋体"/>
          <w:kern w:val="0"/>
          <w:sz w:val="32"/>
          <w:szCs w:val="32"/>
          <w:highlight w:val="none"/>
        </w:rPr>
        <w:t xml:space="preserve">                        正</w:t>
      </w:r>
      <w:r>
        <w:rPr>
          <w:rFonts w:hint="eastAsia" w:ascii="宋体" w:cs="宋体"/>
          <w:kern w:val="0"/>
          <w:sz w:val="32"/>
          <w:szCs w:val="32"/>
          <w:highlight w:val="none"/>
          <w:lang w:eastAsia="zh-CN"/>
        </w:rPr>
        <w:t>（</w:t>
      </w:r>
      <w:r>
        <w:rPr>
          <w:rFonts w:hint="eastAsia" w:ascii="宋体" w:cs="宋体"/>
          <w:kern w:val="0"/>
          <w:sz w:val="32"/>
          <w:szCs w:val="32"/>
          <w:highlight w:val="none"/>
          <w:lang w:val="en-US" w:eastAsia="zh-CN"/>
        </w:rPr>
        <w:t>副</w:t>
      </w:r>
      <w:r>
        <w:rPr>
          <w:rFonts w:hint="eastAsia" w:ascii="宋体" w:cs="宋体"/>
          <w:kern w:val="0"/>
          <w:sz w:val="32"/>
          <w:szCs w:val="32"/>
          <w:highlight w:val="none"/>
          <w:lang w:eastAsia="zh-CN"/>
        </w:rPr>
        <w:t>）</w:t>
      </w:r>
      <w:r>
        <w:rPr>
          <w:rFonts w:hint="eastAsia" w:ascii="宋体" w:cs="宋体"/>
          <w:kern w:val="0"/>
          <w:sz w:val="32"/>
          <w:szCs w:val="32"/>
          <w:highlight w:val="none"/>
          <w:lang w:val="en-US" w:eastAsia="zh-CN"/>
        </w:rPr>
        <w:t>本</w:t>
      </w:r>
    </w:p>
    <w:p>
      <w:pPr>
        <w:pageBreakBefore w:val="0"/>
        <w:widowControl/>
        <w:kinsoku/>
        <w:wordWrap/>
        <w:bidi w:val="0"/>
        <w:spacing w:line="360" w:lineRule="auto"/>
        <w:jc w:val="center"/>
        <w:outlineLvl w:val="9"/>
        <w:rPr>
          <w:rFonts w:ascii="宋体"/>
          <w:b/>
          <w:bCs/>
          <w:sz w:val="40"/>
          <w:szCs w:val="40"/>
          <w:highlight w:val="none"/>
        </w:rPr>
      </w:pPr>
    </w:p>
    <w:p>
      <w:pPr>
        <w:pStyle w:val="3"/>
        <w:pageBreakBefore w:val="0"/>
        <w:kinsoku/>
        <w:wordWrap/>
        <w:bidi w:val="0"/>
        <w:spacing w:after="0" w:line="360" w:lineRule="auto"/>
        <w:jc w:val="center"/>
        <w:outlineLvl w:val="9"/>
        <w:rPr>
          <w:rFonts w:ascii="宋体"/>
          <w:b/>
          <w:bCs/>
          <w:sz w:val="40"/>
          <w:szCs w:val="40"/>
          <w:highlight w:val="none"/>
        </w:rPr>
      </w:pPr>
    </w:p>
    <w:p>
      <w:pPr>
        <w:pageBreakBefore w:val="0"/>
        <w:widowControl/>
        <w:kinsoku/>
        <w:wordWrap/>
        <w:bidi w:val="0"/>
        <w:spacing w:line="360" w:lineRule="auto"/>
        <w:jc w:val="center"/>
        <w:outlineLvl w:val="9"/>
        <w:rPr>
          <w:rFonts w:ascii="宋体"/>
          <w:b/>
          <w:bCs/>
          <w:sz w:val="40"/>
          <w:szCs w:val="40"/>
          <w:highlight w:val="none"/>
        </w:rPr>
      </w:pPr>
      <w:r>
        <w:rPr>
          <w:rFonts w:hint="eastAsia" w:ascii="宋体"/>
          <w:b/>
          <w:bCs/>
          <w:sz w:val="40"/>
          <w:szCs w:val="40"/>
          <w:highlight w:val="none"/>
        </w:rPr>
        <w:t>（项目名称）</w:t>
      </w:r>
    </w:p>
    <w:p>
      <w:pPr>
        <w:pageBreakBefore w:val="0"/>
        <w:widowControl/>
        <w:kinsoku/>
        <w:wordWrap/>
        <w:bidi w:val="0"/>
        <w:spacing w:line="360" w:lineRule="auto"/>
        <w:ind w:firstLine="3360"/>
        <w:outlineLvl w:val="9"/>
        <w:rPr>
          <w:rFonts w:ascii="宋体" w:cs="宋体"/>
          <w:kern w:val="0"/>
          <w:sz w:val="28"/>
          <w:szCs w:val="28"/>
          <w:highlight w:val="none"/>
        </w:rPr>
      </w:pPr>
    </w:p>
    <w:p>
      <w:pPr>
        <w:pStyle w:val="32"/>
        <w:pageBreakBefore w:val="0"/>
        <w:kinsoku/>
        <w:wordWrap/>
        <w:bidi w:val="0"/>
        <w:ind w:firstLine="608"/>
        <w:outlineLvl w:val="9"/>
        <w:rPr>
          <w:rFonts w:ascii="宋体" w:cs="宋体"/>
          <w:sz w:val="28"/>
          <w:szCs w:val="28"/>
          <w:highlight w:val="none"/>
        </w:rPr>
      </w:pPr>
    </w:p>
    <w:p>
      <w:pPr>
        <w:pageBreakBefore w:val="0"/>
        <w:kinsoku/>
        <w:wordWrap/>
        <w:bidi w:val="0"/>
        <w:outlineLvl w:val="9"/>
        <w:rPr>
          <w:rFonts w:ascii="宋体" w:cs="宋体"/>
          <w:kern w:val="0"/>
          <w:sz w:val="28"/>
          <w:szCs w:val="28"/>
          <w:highlight w:val="none"/>
        </w:rPr>
      </w:pPr>
    </w:p>
    <w:p>
      <w:pPr>
        <w:pStyle w:val="32"/>
        <w:pageBreakBefore w:val="0"/>
        <w:kinsoku/>
        <w:wordWrap/>
        <w:bidi w:val="0"/>
        <w:ind w:firstLine="528"/>
        <w:outlineLvl w:val="9"/>
        <w:rPr>
          <w:highlight w:val="none"/>
        </w:rPr>
      </w:pPr>
    </w:p>
    <w:p>
      <w:pPr>
        <w:pStyle w:val="32"/>
        <w:pageBreakBefore w:val="0"/>
        <w:kinsoku/>
        <w:wordWrap/>
        <w:bidi w:val="0"/>
        <w:ind w:firstLine="375" w:firstLineChars="100"/>
        <w:outlineLvl w:val="9"/>
        <w:rPr>
          <w:rFonts w:ascii="黑体" w:hAnsi="黑体" w:eastAsia="黑体" w:cs="宋体"/>
          <w:snapToGrid w:val="0"/>
          <w:sz w:val="36"/>
          <w:szCs w:val="36"/>
          <w:highlight w:val="none"/>
        </w:rPr>
      </w:pPr>
    </w:p>
    <w:p>
      <w:pPr>
        <w:pStyle w:val="32"/>
        <w:pageBreakBefore w:val="0"/>
        <w:tabs>
          <w:tab w:val="left" w:pos="1354"/>
          <w:tab w:val="clear" w:pos="8280"/>
        </w:tabs>
        <w:kinsoku/>
        <w:wordWrap/>
        <w:bidi w:val="0"/>
        <w:ind w:firstLine="1125" w:firstLineChars="300"/>
        <w:outlineLvl w:val="9"/>
        <w:rPr>
          <w:sz w:val="44"/>
          <w:szCs w:val="44"/>
          <w:highlight w:val="none"/>
        </w:rPr>
      </w:pPr>
      <w:r>
        <w:rPr>
          <w:rFonts w:hint="eastAsia" w:ascii="宋体" w:cs="宋体"/>
          <w:b/>
          <w:bCs/>
          <w:sz w:val="36"/>
          <w:szCs w:val="36"/>
          <w:highlight w:val="none"/>
        </w:rPr>
        <w:t xml:space="preserve">           </w:t>
      </w:r>
      <w:r>
        <w:rPr>
          <w:rFonts w:hint="eastAsia" w:ascii="宋体" w:cs="宋体"/>
          <w:b/>
          <w:bCs/>
          <w:sz w:val="36"/>
          <w:szCs w:val="36"/>
          <w:highlight w:val="none"/>
          <w:lang w:val="en-US" w:eastAsia="zh-CN"/>
        </w:rPr>
        <w:t>比选申请</w:t>
      </w:r>
      <w:r>
        <w:rPr>
          <w:rFonts w:hint="eastAsia" w:ascii="宋体" w:cs="宋体"/>
          <w:b/>
          <w:bCs/>
          <w:sz w:val="36"/>
          <w:szCs w:val="36"/>
          <w:highlight w:val="none"/>
        </w:rPr>
        <w:t>文件</w:t>
      </w:r>
    </w:p>
    <w:p>
      <w:pPr>
        <w:pStyle w:val="32"/>
        <w:pageBreakBefore w:val="0"/>
        <w:kinsoku/>
        <w:wordWrap/>
        <w:bidi w:val="0"/>
        <w:ind w:firstLine="2345" w:firstLineChars="700"/>
        <w:outlineLvl w:val="9"/>
        <w:rPr>
          <w:rFonts w:ascii="宋体" w:cs="宋体"/>
          <w:sz w:val="32"/>
          <w:szCs w:val="32"/>
          <w:highlight w:val="none"/>
        </w:rPr>
      </w:pPr>
    </w:p>
    <w:p>
      <w:pPr>
        <w:pStyle w:val="32"/>
        <w:pageBreakBefore w:val="0"/>
        <w:kinsoku/>
        <w:wordWrap/>
        <w:bidi w:val="0"/>
        <w:ind w:firstLine="3150" w:firstLineChars="1000"/>
        <w:outlineLvl w:val="9"/>
        <w:rPr>
          <w:rFonts w:ascii="宋体" w:cs="宋体"/>
          <w:b/>
          <w:bCs/>
          <w:sz w:val="30"/>
          <w:szCs w:val="30"/>
          <w:highlight w:val="none"/>
        </w:rPr>
      </w:pPr>
    </w:p>
    <w:p>
      <w:pPr>
        <w:pStyle w:val="32"/>
        <w:pageBreakBefore w:val="0"/>
        <w:kinsoku/>
        <w:wordWrap/>
        <w:bidi w:val="0"/>
        <w:ind w:firstLine="688"/>
        <w:outlineLvl w:val="9"/>
        <w:rPr>
          <w:rFonts w:ascii="宋体" w:cs="宋体"/>
          <w:sz w:val="32"/>
          <w:szCs w:val="32"/>
          <w:highlight w:val="none"/>
        </w:rPr>
      </w:pPr>
    </w:p>
    <w:p>
      <w:pPr>
        <w:pStyle w:val="32"/>
        <w:pageBreakBefore w:val="0"/>
        <w:kinsoku/>
        <w:wordWrap/>
        <w:bidi w:val="0"/>
        <w:ind w:firstLine="688"/>
        <w:outlineLvl w:val="9"/>
        <w:rPr>
          <w:rFonts w:ascii="宋体" w:cs="宋体"/>
          <w:sz w:val="32"/>
          <w:szCs w:val="32"/>
          <w:highlight w:val="none"/>
        </w:rPr>
      </w:pPr>
    </w:p>
    <w:p>
      <w:pPr>
        <w:pageBreakBefore w:val="0"/>
        <w:widowControl/>
        <w:kinsoku/>
        <w:wordWrap/>
        <w:bidi w:val="0"/>
        <w:spacing w:line="720" w:lineRule="auto"/>
        <w:ind w:firstLine="311" w:firstLineChars="100"/>
        <w:outlineLvl w:val="9"/>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pageBreakBefore w:val="0"/>
        <w:widowControl/>
        <w:kinsoku/>
        <w:wordWrap/>
        <w:bidi w:val="0"/>
        <w:spacing w:line="720" w:lineRule="auto"/>
        <w:ind w:firstLine="311" w:firstLineChars="100"/>
        <w:outlineLvl w:val="9"/>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32"/>
        <w:pageBreakBefore w:val="0"/>
        <w:kinsoku/>
        <w:wordWrap/>
        <w:bidi w:val="0"/>
        <w:spacing w:line="720" w:lineRule="auto"/>
        <w:ind w:firstLine="528"/>
        <w:outlineLvl w:val="9"/>
        <w:rPr>
          <w:highlight w:val="none"/>
        </w:rPr>
      </w:pPr>
    </w:p>
    <w:p>
      <w:pPr>
        <w:pageBreakBefore w:val="0"/>
        <w:widowControl/>
        <w:kinsoku/>
        <w:wordWrap/>
        <w:bidi w:val="0"/>
        <w:spacing w:line="360" w:lineRule="auto"/>
        <w:ind w:firstLine="621"/>
        <w:jc w:val="center"/>
        <w:outlineLvl w:val="9"/>
        <w:rPr>
          <w:rFonts w:hint="eastAsia" w:ascii="宋体" w:cs="宋体"/>
          <w:kern w:val="0"/>
          <w:sz w:val="32"/>
          <w:szCs w:val="32"/>
          <w:highlight w:val="none"/>
        </w:rPr>
      </w:pPr>
      <w:r>
        <w:rPr>
          <w:rFonts w:hint="eastAsia" w:ascii="宋体" w:cs="宋体"/>
          <w:kern w:val="0"/>
          <w:sz w:val="32"/>
          <w:szCs w:val="32"/>
          <w:highlight w:val="none"/>
          <w:lang w:val="en-US" w:eastAsia="zh-CN"/>
        </w:rPr>
        <w:t xml:space="preserve">         </w:t>
      </w:r>
      <w:r>
        <w:rPr>
          <w:rFonts w:hint="eastAsia" w:ascii="宋体" w:cs="宋体"/>
          <w:kern w:val="0"/>
          <w:sz w:val="32"/>
          <w:szCs w:val="32"/>
          <w:highlight w:val="none"/>
        </w:rPr>
        <w:t>年   月   日</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bookmarkStart w:id="43" w:name="_Toc5441"/>
      <w:bookmarkStart w:id="44" w:name="_Toc31185"/>
      <w:bookmarkStart w:id="45" w:name="_Toc25289"/>
      <w:bookmarkStart w:id="46" w:name="_Toc13905"/>
      <w:bookmarkStart w:id="47" w:name="_Toc7407"/>
      <w:bookmarkStart w:id="48" w:name="_Toc2122"/>
      <w:bookmarkStart w:id="49" w:name="_Toc7287"/>
      <w:bookmarkStart w:id="50" w:name="_Toc28891"/>
      <w:bookmarkStart w:id="51" w:name="_Toc6235"/>
      <w:bookmarkStart w:id="52" w:name="_Toc8214"/>
      <w:bookmarkStart w:id="53" w:name="_Toc21194"/>
      <w:bookmarkStart w:id="54" w:name="_Toc10795"/>
      <w:bookmarkStart w:id="55" w:name="_Toc21192"/>
      <w:bookmarkStart w:id="56" w:name="_Toc1264"/>
      <w:bookmarkStart w:id="57" w:name="_Toc17910"/>
      <w:bookmarkStart w:id="58" w:name="_Toc18593"/>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一、响应函</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ageBreakBefore w:val="0"/>
        <w:kinsoku/>
        <w:wordWrap/>
        <w:bidi w:val="0"/>
        <w:adjustRightInd w:val="0"/>
        <w:snapToGrid w:val="0"/>
        <w:spacing w:line="360" w:lineRule="auto"/>
        <w:jc w:val="center"/>
        <w:outlineLvl w:val="9"/>
        <w:rPr>
          <w:rFonts w:ascii="宋体" w:hAnsi="宋体"/>
          <w:b/>
          <w:sz w:val="32"/>
          <w:szCs w:val="32"/>
          <w:highlight w:val="none"/>
        </w:rPr>
      </w:pPr>
    </w:p>
    <w:p>
      <w:pPr>
        <w:pageBreakBefore w:val="0"/>
        <w:kinsoku/>
        <w:wordWrap/>
        <w:bidi w:val="0"/>
        <w:adjustRightInd w:val="0"/>
        <w:snapToGrid w:val="0"/>
        <w:spacing w:line="360" w:lineRule="auto"/>
        <w:jc w:val="center"/>
        <w:outlineLvl w:val="9"/>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pageBreakBefore w:val="0"/>
        <w:kinsoku/>
        <w:wordWrap/>
        <w:bidi w:val="0"/>
        <w:adjustRightInd w:val="0"/>
        <w:snapToGrid w:val="0"/>
        <w:spacing w:line="360" w:lineRule="auto"/>
        <w:outlineLvl w:val="9"/>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石家庄</w:t>
      </w:r>
      <w:r>
        <w:rPr>
          <w:rFonts w:hint="eastAsia" w:ascii="宋体" w:hAnsi="宋体" w:cs="宋体"/>
          <w:color w:val="000000"/>
          <w:sz w:val="28"/>
          <w:szCs w:val="28"/>
          <w:highlight w:val="none"/>
          <w:lang w:val="en-US" w:eastAsia="zh-CN"/>
        </w:rPr>
        <w:t>亿隆管业有限公司</w:t>
      </w:r>
      <w:r>
        <w:rPr>
          <w:rFonts w:hint="eastAsia" w:ascii="宋体" w:hAnsi="宋体" w:eastAsia="宋体" w:cs="宋体"/>
          <w:color w:val="00000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42" w:firstLineChars="200"/>
        <w:jc w:val="both"/>
        <w:textAlignment w:val="auto"/>
        <w:outlineLvl w:val="9"/>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542" w:firstLineChars="200"/>
        <w:jc w:val="both"/>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我公司自愿参加</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lang w:val="en-US" w:eastAsia="zh-CN"/>
        </w:rPr>
        <w:t>（项目名称）比选</w:t>
      </w:r>
      <w:r>
        <w:rPr>
          <w:rFonts w:hint="eastAsia" w:ascii="宋体" w:hAnsi="宋体" w:eastAsia="宋体" w:cs="宋体"/>
          <w:color w:val="000000"/>
          <w:sz w:val="28"/>
          <w:szCs w:val="28"/>
          <w:highlight w:val="none"/>
        </w:rPr>
        <w:t>，并作如下承诺：</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1．我方已仔细阅读研究了</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none"/>
        </w:rPr>
        <w:t>（项目名称）</w:t>
      </w:r>
      <w:r>
        <w:rPr>
          <w:rFonts w:hint="eastAsia" w:ascii="宋体" w:hAnsi="宋体" w:eastAsia="宋体" w:cs="宋体"/>
          <w:sz w:val="28"/>
          <w:szCs w:val="28"/>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 我方已认真核对和检查了比选</w:t>
      </w:r>
      <w:r>
        <w:rPr>
          <w:rFonts w:hint="eastAsia" w:ascii="宋体" w:hAnsi="宋体" w:cs="宋体"/>
          <w:sz w:val="28"/>
          <w:szCs w:val="28"/>
          <w:highlight w:val="none"/>
          <w:lang w:val="en-US" w:eastAsia="zh-CN"/>
        </w:rPr>
        <w:t>申请</w:t>
      </w:r>
      <w:r>
        <w:rPr>
          <w:rFonts w:hint="eastAsia" w:ascii="宋体" w:hAnsi="宋体" w:eastAsia="宋体" w:cs="宋体"/>
          <w:sz w:val="28"/>
          <w:szCs w:val="28"/>
          <w:highlight w:val="none"/>
        </w:rPr>
        <w:t>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542" w:firstLineChars="200"/>
        <w:jc w:val="both"/>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、按要求及时提供相关文件。我公司提供的文件及所填写的内容均真实有效，若有虚假，我公司愿承担所有责任。</w:t>
      </w:r>
    </w:p>
    <w:p>
      <w:pPr>
        <w:pStyle w:val="32"/>
        <w:rPr>
          <w:rFonts w:hint="default" w:eastAsia="宋体"/>
          <w:lang w:val="en-US" w:eastAsia="zh-CN"/>
        </w:rPr>
      </w:pPr>
      <w:r>
        <w:rPr>
          <w:rFonts w:hint="eastAsia" w:ascii="宋体" w:hAnsi="宋体" w:cs="宋体"/>
          <w:color w:val="000000"/>
          <w:sz w:val="28"/>
          <w:szCs w:val="28"/>
          <w:highlight w:val="none"/>
          <w:lang w:val="en-US" w:eastAsia="zh-CN"/>
        </w:rPr>
        <w:t>4、一旦我方中选，我们承诺提供的产品均为品牌正品，且符合国家及行业标准。</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u w:val="single"/>
        </w:rPr>
      </w:pP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：（盖单位章）</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p>
      <w:pPr>
        <w:keepNext w:val="0"/>
        <w:keepLines w:val="0"/>
        <w:pageBreakBefore w:val="0"/>
        <w:widowControl w:val="0"/>
        <w:kinsoku/>
        <w:wordWrap/>
        <w:overflowPunct/>
        <w:topLinePunct w:val="0"/>
        <w:autoSpaceDE/>
        <w:autoSpaceDN/>
        <w:bidi w:val="0"/>
        <w:spacing w:line="480" w:lineRule="exact"/>
        <w:ind w:firstLine="542" w:firstLineChars="200"/>
        <w:jc w:val="both"/>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542" w:firstLineChars="200"/>
        <w:jc w:val="both"/>
        <w:textAlignment w:val="auto"/>
        <w:outlineLvl w:val="9"/>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542" w:firstLineChars="200"/>
        <w:jc w:val="both"/>
        <w:textAlignment w:val="auto"/>
        <w:outlineLvl w:val="9"/>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542" w:firstLineChars="200"/>
        <w:jc w:val="both"/>
        <w:textAlignment w:val="auto"/>
        <w:outlineLvl w:val="9"/>
        <w:rPr>
          <w:rFonts w:hint="eastAsia" w:ascii="宋体" w:hAnsi="宋体" w:eastAsia="宋体" w:cs="宋体"/>
          <w:vanish/>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542" w:firstLineChars="200"/>
        <w:jc w:val="both"/>
        <w:textAlignment w:val="auto"/>
        <w:outlineLvl w:val="9"/>
        <w:rPr>
          <w:rFonts w:hint="eastAsia" w:ascii="宋体" w:hAnsi="宋体" w:eastAsia="宋体" w:cs="宋体"/>
          <w:vanish/>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542" w:firstLineChars="200"/>
        <w:jc w:val="right"/>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pPr>
        <w:pStyle w:val="32"/>
        <w:rPr>
          <w:rFonts w:hint="eastAsia" w:ascii="宋体" w:hAnsi="宋体" w:eastAsia="宋体" w:cs="宋体"/>
          <w:color w:val="000000"/>
          <w:sz w:val="28"/>
          <w:szCs w:val="28"/>
          <w:highlight w:val="none"/>
        </w:rPr>
      </w:pPr>
    </w:p>
    <w:p>
      <w:pPr>
        <w:rPr>
          <w:rFonts w:hint="eastAsia" w:ascii="宋体" w:hAnsi="宋体" w:eastAsia="宋体" w:cs="宋体"/>
          <w:color w:val="000000"/>
          <w:sz w:val="28"/>
          <w:szCs w:val="28"/>
          <w:highlight w:val="none"/>
        </w:rPr>
      </w:pPr>
    </w:p>
    <w:p>
      <w:pPr>
        <w:pStyle w:val="32"/>
        <w:rPr>
          <w:rFonts w:hint="eastAsia"/>
        </w:rPr>
      </w:pP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bookmarkStart w:id="59" w:name="_Toc18578"/>
      <w:bookmarkStart w:id="60" w:name="_Toc21922"/>
      <w:bookmarkStart w:id="61" w:name="_Toc28859"/>
      <w:bookmarkStart w:id="62" w:name="_Toc27069"/>
      <w:bookmarkStart w:id="63" w:name="_Toc31352"/>
      <w:bookmarkStart w:id="64" w:name="_Toc4019"/>
      <w:bookmarkStart w:id="65" w:name="_Toc12924"/>
      <w:bookmarkStart w:id="66" w:name="_Toc24540"/>
      <w:bookmarkStart w:id="67" w:name="_Toc12745"/>
      <w:bookmarkStart w:id="68" w:name="_Toc11513"/>
      <w:bookmarkStart w:id="69" w:name="_Toc2998"/>
      <w:bookmarkStart w:id="70" w:name="_Toc27672"/>
      <w:bookmarkStart w:id="71" w:name="_Toc8562"/>
      <w:bookmarkStart w:id="72" w:name="_Toc18936"/>
      <w:bookmarkStart w:id="73" w:name="_Toc27645"/>
      <w:bookmarkStart w:id="74" w:name="_Toc198862465"/>
      <w:bookmarkStart w:id="75" w:name="_Toc49162371"/>
      <w:r>
        <w:rPr>
          <w:rFonts w:hint="eastAsia" w:ascii="宋体" w:cs="宋体"/>
          <w:b/>
          <w:bCs/>
          <w:kern w:val="0"/>
          <w:sz w:val="28"/>
          <w:szCs w:val="28"/>
          <w:highlight w:val="none"/>
          <w:lang w:val="en-US" w:eastAsia="zh-CN"/>
        </w:rPr>
        <w:t>二、法定代表人授权委托书</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bookmarkEnd w:id="74"/>
    <w:bookmarkEnd w:id="75"/>
    <w:p>
      <w:pPr>
        <w:pageBreakBefore w:val="0"/>
        <w:kinsoku/>
        <w:wordWrap/>
        <w:bidi w:val="0"/>
        <w:ind w:right="-293" w:rightChars="-146"/>
        <w:jc w:val="center"/>
        <w:outlineLvl w:val="9"/>
        <w:rPr>
          <w:rFonts w:ascii="宋体"/>
          <w:b/>
          <w:bCs/>
          <w:sz w:val="28"/>
          <w:szCs w:val="28"/>
          <w:highlight w:val="none"/>
          <w:lang w:val="zh-CN"/>
        </w:rPr>
      </w:pPr>
      <w:bookmarkStart w:id="76" w:name="_Toc13257"/>
      <w:bookmarkStart w:id="77" w:name="_Toc7142"/>
      <w:bookmarkStart w:id="78" w:name="_Toc396236625"/>
      <w:bookmarkStart w:id="79" w:name="_Toc27295"/>
      <w:bookmarkStart w:id="80" w:name="_Toc16317"/>
      <w:bookmarkStart w:id="81" w:name="_Toc18230"/>
      <w:bookmarkStart w:id="82" w:name="_Toc360630804"/>
      <w:bookmarkStart w:id="83" w:name="_Toc2962"/>
      <w:bookmarkStart w:id="84" w:name="_Toc12389"/>
      <w:bookmarkStart w:id="85" w:name="_Toc396236151"/>
      <w:r>
        <w:rPr>
          <w:rFonts w:hint="eastAsia" w:ascii="宋体"/>
          <w:b/>
          <w:bCs/>
          <w:sz w:val="28"/>
          <w:szCs w:val="28"/>
          <w:highlight w:val="none"/>
          <w:lang w:val="zh-CN"/>
        </w:rPr>
        <w:t>法定代表人授权委托书</w:t>
      </w:r>
      <w:bookmarkEnd w:id="76"/>
      <w:bookmarkEnd w:id="77"/>
      <w:bookmarkEnd w:id="78"/>
      <w:bookmarkEnd w:id="79"/>
      <w:bookmarkEnd w:id="80"/>
      <w:bookmarkEnd w:id="81"/>
      <w:bookmarkEnd w:id="82"/>
      <w:bookmarkEnd w:id="83"/>
      <w:bookmarkEnd w:id="84"/>
      <w:bookmarkEnd w:id="85"/>
    </w:p>
    <w:p>
      <w:pPr>
        <w:pageBreakBefore w:val="0"/>
        <w:kinsoku/>
        <w:wordWrap/>
        <w:bidi w:val="0"/>
        <w:spacing w:line="360" w:lineRule="auto"/>
        <w:ind w:right="-293" w:rightChars="-146" w:firstLine="462" w:firstLineChars="200"/>
        <w:outlineLvl w:val="9"/>
        <w:rPr>
          <w:sz w:val="24"/>
          <w:szCs w:val="24"/>
          <w:highlight w:val="none"/>
        </w:rPr>
      </w:pPr>
    </w:p>
    <w:p>
      <w:pPr>
        <w:pageBreakBefore w:val="0"/>
        <w:kinsoku/>
        <w:wordWrap/>
        <w:bidi w:val="0"/>
        <w:spacing w:line="360" w:lineRule="auto"/>
        <w:ind w:right="-293" w:rightChars="-146" w:firstLine="542" w:firstLineChars="200"/>
        <w:outlineLvl w:val="9"/>
        <w:rPr>
          <w:sz w:val="28"/>
          <w:szCs w:val="28"/>
          <w:highlight w:val="none"/>
        </w:rPr>
      </w:pPr>
      <w:r>
        <w:rPr>
          <w:rFonts w:hint="eastAsia"/>
          <w:sz w:val="28"/>
          <w:szCs w:val="28"/>
          <w:highlight w:val="none"/>
        </w:rPr>
        <w:t>本人</w:t>
      </w:r>
      <w:r>
        <w:rPr>
          <w:rFonts w:hint="eastAsia"/>
          <w:sz w:val="28"/>
          <w:szCs w:val="28"/>
          <w:highlight w:val="none"/>
          <w:u w:val="single"/>
        </w:rPr>
        <w:t>（姓名）</w:t>
      </w:r>
      <w:r>
        <w:rPr>
          <w:rFonts w:hint="eastAsia"/>
          <w:sz w:val="28"/>
          <w:szCs w:val="28"/>
          <w:highlight w:val="none"/>
        </w:rPr>
        <w:t>系</w:t>
      </w:r>
      <w:r>
        <w:rPr>
          <w:rFonts w:hint="eastAsia"/>
          <w:sz w:val="28"/>
          <w:szCs w:val="28"/>
          <w:highlight w:val="none"/>
          <w:u w:val="single"/>
        </w:rPr>
        <w:t>（申请人名称）</w:t>
      </w:r>
      <w:r>
        <w:rPr>
          <w:rFonts w:hint="eastAsia"/>
          <w:sz w:val="28"/>
          <w:szCs w:val="28"/>
          <w:highlight w:val="none"/>
        </w:rPr>
        <w:t>的法定代表人，现委托</w:t>
      </w:r>
      <w:r>
        <w:rPr>
          <w:rFonts w:hint="eastAsia"/>
          <w:sz w:val="28"/>
          <w:szCs w:val="28"/>
          <w:highlight w:val="none"/>
          <w:u w:val="single"/>
        </w:rPr>
        <w:t>（姓名）</w:t>
      </w:r>
      <w:r>
        <w:rPr>
          <w:rFonts w:hint="eastAsia"/>
          <w:sz w:val="28"/>
          <w:szCs w:val="28"/>
          <w:highlight w:val="none"/>
        </w:rPr>
        <w:t>为我方代理人，代理人根据授权，以我方名义参加</w:t>
      </w:r>
      <w:r>
        <w:rPr>
          <w:rFonts w:hint="eastAsia"/>
          <w:sz w:val="28"/>
          <w:szCs w:val="28"/>
          <w:highlight w:val="none"/>
          <w:u w:val="single"/>
        </w:rPr>
        <w:t xml:space="preserve">（项目名称）  </w:t>
      </w:r>
      <w:r>
        <w:rPr>
          <w:rFonts w:hint="eastAsia"/>
          <w:sz w:val="28"/>
          <w:szCs w:val="28"/>
          <w:highlight w:val="none"/>
        </w:rPr>
        <w:t>的比选活动，以我方的名义签署、澄清、说明、补正、递交、响应文件和处理有关事宜，其法律后果由我方承担。</w:t>
      </w:r>
    </w:p>
    <w:p>
      <w:pPr>
        <w:pageBreakBefore w:val="0"/>
        <w:kinsoku/>
        <w:wordWrap/>
        <w:bidi w:val="0"/>
        <w:spacing w:line="360" w:lineRule="auto"/>
        <w:ind w:right="-293" w:rightChars="-146" w:firstLine="542" w:firstLineChars="200"/>
        <w:outlineLvl w:val="9"/>
        <w:rPr>
          <w:sz w:val="28"/>
          <w:szCs w:val="28"/>
          <w:highlight w:val="none"/>
        </w:rPr>
      </w:pPr>
      <w:r>
        <w:rPr>
          <w:rFonts w:hint="eastAsia"/>
          <w:sz w:val="28"/>
          <w:szCs w:val="28"/>
          <w:highlight w:val="none"/>
        </w:rPr>
        <w:t>委托期限：自授权书签订之日起至</w:t>
      </w:r>
      <w:r>
        <w:rPr>
          <w:rFonts w:hint="eastAsia"/>
          <w:sz w:val="28"/>
          <w:szCs w:val="28"/>
          <w:highlight w:val="none"/>
          <w:lang w:eastAsia="zh-CN"/>
        </w:rPr>
        <w:t>比选</w:t>
      </w:r>
      <w:r>
        <w:rPr>
          <w:rFonts w:hint="eastAsia"/>
          <w:sz w:val="28"/>
          <w:szCs w:val="28"/>
          <w:highlight w:val="none"/>
        </w:rPr>
        <w:t>有效期截止之日止。</w:t>
      </w:r>
    </w:p>
    <w:p>
      <w:pPr>
        <w:pageBreakBefore w:val="0"/>
        <w:kinsoku/>
        <w:wordWrap/>
        <w:bidi w:val="0"/>
        <w:spacing w:line="360" w:lineRule="auto"/>
        <w:ind w:right="-293" w:rightChars="-146" w:firstLine="542" w:firstLineChars="200"/>
        <w:outlineLvl w:val="9"/>
        <w:rPr>
          <w:sz w:val="28"/>
          <w:szCs w:val="28"/>
          <w:highlight w:val="none"/>
        </w:rPr>
      </w:pPr>
      <w:r>
        <w:rPr>
          <w:rFonts w:hint="eastAsia"/>
          <w:sz w:val="28"/>
          <w:szCs w:val="28"/>
          <w:highlight w:val="none"/>
        </w:rPr>
        <w:t>委托代理人无转委托权。</w:t>
      </w:r>
    </w:p>
    <w:p>
      <w:pPr>
        <w:pageBreakBefore w:val="0"/>
        <w:kinsoku/>
        <w:wordWrap/>
        <w:bidi w:val="0"/>
        <w:spacing w:line="360" w:lineRule="auto"/>
        <w:ind w:right="-293" w:rightChars="-146" w:firstLine="542" w:firstLineChars="200"/>
        <w:outlineLvl w:val="9"/>
        <w:rPr>
          <w:sz w:val="28"/>
          <w:szCs w:val="28"/>
          <w:highlight w:val="none"/>
        </w:rPr>
      </w:pPr>
    </w:p>
    <w:p>
      <w:pPr>
        <w:pageBreakBefore w:val="0"/>
        <w:kinsoku/>
        <w:wordWrap/>
        <w:bidi w:val="0"/>
        <w:spacing w:line="360" w:lineRule="auto"/>
        <w:ind w:right="-293" w:rightChars="-146" w:firstLine="542" w:firstLineChars="200"/>
        <w:outlineLvl w:val="9"/>
        <w:rPr>
          <w:sz w:val="28"/>
          <w:szCs w:val="28"/>
          <w:highlight w:val="none"/>
        </w:rPr>
      </w:pPr>
      <w:r>
        <w:rPr>
          <w:rFonts w:hint="eastAsia"/>
          <w:sz w:val="28"/>
          <w:szCs w:val="28"/>
          <w:highlight w:val="none"/>
        </w:rPr>
        <w:t>附：法定代表人身份证复印件及委托代理人身份证复印件</w:t>
      </w:r>
    </w:p>
    <w:p>
      <w:pPr>
        <w:pageBreakBefore w:val="0"/>
        <w:kinsoku/>
        <w:wordWrap/>
        <w:topLinePunct/>
        <w:bidi w:val="0"/>
        <w:spacing w:line="540" w:lineRule="exact"/>
        <w:ind w:right="-293" w:rightChars="-146" w:firstLine="610"/>
        <w:outlineLvl w:val="9"/>
        <w:rPr>
          <w:sz w:val="28"/>
          <w:szCs w:val="28"/>
          <w:highlight w:val="none"/>
        </w:rPr>
      </w:pPr>
    </w:p>
    <w:p>
      <w:pPr>
        <w:pageBreakBefore w:val="0"/>
        <w:kinsoku/>
        <w:wordWrap/>
        <w:topLinePunct/>
        <w:bidi w:val="0"/>
        <w:spacing w:line="540" w:lineRule="exact"/>
        <w:ind w:right="-293" w:rightChars="-146" w:firstLine="610"/>
        <w:outlineLvl w:val="9"/>
        <w:rPr>
          <w:sz w:val="28"/>
          <w:szCs w:val="28"/>
          <w:highlight w:val="none"/>
        </w:rPr>
      </w:pPr>
    </w:p>
    <w:p>
      <w:pPr>
        <w:pageBreakBefore w:val="0"/>
        <w:kinsoku/>
        <w:wordWrap/>
        <w:topLinePunct/>
        <w:bidi w:val="0"/>
        <w:spacing w:line="540" w:lineRule="exact"/>
        <w:ind w:right="-293" w:rightChars="-146" w:firstLine="2981" w:firstLineChars="1100"/>
        <w:outlineLvl w:val="9"/>
        <w:rPr>
          <w:sz w:val="28"/>
          <w:szCs w:val="28"/>
          <w:highlight w:val="none"/>
        </w:rPr>
      </w:pPr>
      <w:r>
        <w:rPr>
          <w:rFonts w:hint="eastAsia"/>
          <w:sz w:val="28"/>
          <w:szCs w:val="28"/>
          <w:highlight w:val="none"/>
          <w:lang w:eastAsia="zh-CN"/>
        </w:rPr>
        <w:t>供应商</w:t>
      </w:r>
      <w:r>
        <w:rPr>
          <w:rFonts w:hint="eastAsia"/>
          <w:sz w:val="28"/>
          <w:szCs w:val="28"/>
          <w:highlight w:val="none"/>
        </w:rPr>
        <w:t>：（盖单位章）</w:t>
      </w:r>
    </w:p>
    <w:p>
      <w:pPr>
        <w:pageBreakBefore w:val="0"/>
        <w:kinsoku/>
        <w:wordWrap/>
        <w:topLinePunct/>
        <w:bidi w:val="0"/>
        <w:spacing w:line="540" w:lineRule="exact"/>
        <w:ind w:right="-293" w:rightChars="-146" w:firstLine="2981" w:firstLineChars="1100"/>
        <w:outlineLvl w:val="9"/>
        <w:rPr>
          <w:sz w:val="28"/>
          <w:szCs w:val="28"/>
          <w:highlight w:val="none"/>
        </w:rPr>
      </w:pPr>
      <w:r>
        <w:rPr>
          <w:rFonts w:hint="eastAsia"/>
          <w:sz w:val="28"/>
          <w:szCs w:val="28"/>
          <w:highlight w:val="none"/>
        </w:rPr>
        <w:t>法定代表人</w:t>
      </w:r>
      <w:r>
        <w:rPr>
          <w:rFonts w:hint="eastAsia"/>
          <w:sz w:val="28"/>
          <w:szCs w:val="28"/>
          <w:highlight w:val="none"/>
          <w:lang w:eastAsia="zh-CN"/>
        </w:rPr>
        <w:t>：</w:t>
      </w:r>
      <w:r>
        <w:rPr>
          <w:rFonts w:hint="eastAsia"/>
          <w:sz w:val="28"/>
          <w:szCs w:val="28"/>
          <w:highlight w:val="none"/>
        </w:rPr>
        <w:t>（签字或印鉴）</w:t>
      </w:r>
    </w:p>
    <w:p>
      <w:pPr>
        <w:pageBreakBefore w:val="0"/>
        <w:kinsoku/>
        <w:wordWrap/>
        <w:topLinePunct/>
        <w:bidi w:val="0"/>
        <w:spacing w:line="540" w:lineRule="exact"/>
        <w:ind w:right="-293" w:rightChars="-146" w:firstLine="2981" w:firstLineChars="1100"/>
        <w:outlineLvl w:val="9"/>
        <w:rPr>
          <w:sz w:val="28"/>
          <w:szCs w:val="28"/>
          <w:highlight w:val="none"/>
          <w:u w:val="single"/>
        </w:rPr>
      </w:pPr>
      <w:r>
        <w:rPr>
          <w:rFonts w:hint="eastAsia"/>
          <w:sz w:val="28"/>
          <w:szCs w:val="28"/>
          <w:highlight w:val="none"/>
        </w:rPr>
        <w:t>身份证号码：</w:t>
      </w:r>
    </w:p>
    <w:p>
      <w:pPr>
        <w:pageBreakBefore w:val="0"/>
        <w:kinsoku/>
        <w:wordWrap/>
        <w:topLinePunct/>
        <w:bidi w:val="0"/>
        <w:spacing w:line="540" w:lineRule="exact"/>
        <w:ind w:right="-293" w:rightChars="-146" w:firstLine="2981" w:firstLineChars="1100"/>
        <w:outlineLvl w:val="9"/>
        <w:rPr>
          <w:sz w:val="28"/>
          <w:szCs w:val="28"/>
          <w:highlight w:val="none"/>
        </w:rPr>
      </w:pPr>
      <w:r>
        <w:rPr>
          <w:rFonts w:hint="eastAsia"/>
          <w:sz w:val="28"/>
          <w:szCs w:val="28"/>
          <w:highlight w:val="none"/>
        </w:rPr>
        <w:t>委托代理人：（签字）</w:t>
      </w:r>
    </w:p>
    <w:p>
      <w:pPr>
        <w:pageBreakBefore w:val="0"/>
        <w:kinsoku/>
        <w:wordWrap/>
        <w:topLinePunct/>
        <w:bidi w:val="0"/>
        <w:spacing w:line="540" w:lineRule="exact"/>
        <w:ind w:right="-293" w:rightChars="-146" w:firstLine="2981" w:firstLineChars="1100"/>
        <w:outlineLvl w:val="9"/>
        <w:rPr>
          <w:sz w:val="28"/>
          <w:szCs w:val="28"/>
          <w:highlight w:val="none"/>
        </w:rPr>
      </w:pPr>
      <w:r>
        <w:rPr>
          <w:rFonts w:hint="eastAsia"/>
          <w:sz w:val="28"/>
          <w:szCs w:val="28"/>
          <w:highlight w:val="none"/>
        </w:rPr>
        <w:t>身份证号码：</w:t>
      </w:r>
    </w:p>
    <w:p>
      <w:pPr>
        <w:pageBreakBefore w:val="0"/>
        <w:kinsoku/>
        <w:wordWrap/>
        <w:topLinePunct/>
        <w:bidi w:val="0"/>
        <w:spacing w:line="540" w:lineRule="exact"/>
        <w:ind w:left="399" w:leftChars="199" w:right="-293" w:rightChars="-146" w:firstLine="4065" w:firstLineChars="1500"/>
        <w:jc w:val="right"/>
        <w:outlineLvl w:val="9"/>
        <w:rPr>
          <w:sz w:val="28"/>
          <w:szCs w:val="28"/>
          <w:highlight w:val="none"/>
        </w:rPr>
      </w:pPr>
    </w:p>
    <w:p>
      <w:pPr>
        <w:pageBreakBefore w:val="0"/>
        <w:kinsoku/>
        <w:wordWrap/>
        <w:topLinePunct/>
        <w:bidi w:val="0"/>
        <w:spacing w:line="540" w:lineRule="exact"/>
        <w:ind w:left="399" w:leftChars="199" w:right="-293" w:rightChars="-146" w:firstLine="4065" w:firstLineChars="1500"/>
        <w:jc w:val="right"/>
        <w:outlineLvl w:val="9"/>
        <w:rPr>
          <w:sz w:val="28"/>
          <w:szCs w:val="28"/>
          <w:highlight w:val="none"/>
        </w:rPr>
      </w:pPr>
      <w:r>
        <w:rPr>
          <w:rFonts w:hint="eastAsia"/>
          <w:sz w:val="28"/>
          <w:szCs w:val="28"/>
          <w:highlight w:val="none"/>
        </w:rPr>
        <w:t>年    月    日</w:t>
      </w:r>
    </w:p>
    <w:p>
      <w:pPr>
        <w:pageBreakBefore w:val="0"/>
        <w:kinsoku/>
        <w:wordWrap/>
        <w:bidi w:val="0"/>
        <w:spacing w:line="360" w:lineRule="auto"/>
        <w:ind w:right="-293" w:rightChars="-146"/>
        <w:outlineLvl w:val="9"/>
        <w:rPr>
          <w:sz w:val="28"/>
          <w:szCs w:val="28"/>
          <w:highlight w:val="none"/>
          <w:u w:val="single"/>
        </w:rPr>
      </w:pPr>
    </w:p>
    <w:p>
      <w:pPr>
        <w:pageBreakBefore w:val="0"/>
        <w:kinsoku/>
        <w:wordWrap/>
        <w:bidi w:val="0"/>
        <w:spacing w:line="300" w:lineRule="auto"/>
        <w:ind w:right="-293" w:rightChars="-146"/>
        <w:outlineLvl w:val="9"/>
        <w:rPr>
          <w:sz w:val="28"/>
          <w:szCs w:val="28"/>
          <w:highlight w:val="none"/>
        </w:rPr>
      </w:pPr>
      <w:r>
        <w:rPr>
          <w:rFonts w:hint="eastAsia"/>
          <w:sz w:val="28"/>
          <w:szCs w:val="28"/>
          <w:highlight w:val="none"/>
        </w:rPr>
        <w:t>注：①本授权书仅适用于法定代表人不亲自参加而委托代理人参加的比选活动申请。</w:t>
      </w:r>
    </w:p>
    <w:p>
      <w:pPr>
        <w:pageBreakBefore w:val="0"/>
        <w:kinsoku/>
        <w:wordWrap/>
        <w:bidi w:val="0"/>
        <w:spacing w:line="360" w:lineRule="auto"/>
        <w:ind w:firstLine="542" w:firstLineChars="200"/>
        <w:outlineLvl w:val="9"/>
        <w:rPr>
          <w:rFonts w:hint="eastAsia"/>
          <w:sz w:val="28"/>
          <w:szCs w:val="28"/>
          <w:highlight w:val="none"/>
        </w:rPr>
      </w:pPr>
      <w:r>
        <w:rPr>
          <w:rFonts w:hint="eastAsia"/>
          <w:sz w:val="28"/>
          <w:szCs w:val="28"/>
          <w:highlight w:val="none"/>
        </w:rPr>
        <w:t>②委托代理人限为一人。</w:t>
      </w:r>
    </w:p>
    <w:p>
      <w:pPr>
        <w:keepNext w:val="0"/>
        <w:keepLines w:val="0"/>
        <w:pageBreakBefore w:val="0"/>
        <w:widowControl/>
        <w:numPr>
          <w:ilvl w:val="0"/>
          <w:numId w:val="2"/>
        </w:numPr>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营业执照及其他证明</w:t>
      </w:r>
    </w:p>
    <w:p>
      <w:pPr>
        <w:pStyle w:val="32"/>
        <w:numPr>
          <w:ilvl w:val="0"/>
          <w:numId w:val="0"/>
        </w:numPr>
        <w:ind w:firstLine="590" w:firstLineChars="200"/>
        <w:rPr>
          <w:rFonts w:hint="eastAsia" w:ascii="宋体" w:hAnsi="宋体" w:eastAsia="宋体" w:cs="宋体"/>
          <w:b w:val="0"/>
          <w:bCs/>
          <w:kern w:val="0"/>
          <w:sz w:val="28"/>
          <w:szCs w:val="28"/>
          <w:highlight w:val="none"/>
          <w:lang w:val="en-US" w:eastAsia="zh-CN" w:bidi="ar-SA"/>
        </w:rPr>
      </w:pPr>
      <w:r>
        <w:rPr>
          <w:rFonts w:hint="eastAsia" w:ascii="宋体" w:hAnsi="宋体" w:eastAsia="宋体" w:cs="宋体"/>
          <w:b w:val="0"/>
          <w:bCs/>
          <w:kern w:val="0"/>
          <w:sz w:val="28"/>
          <w:szCs w:val="28"/>
          <w:highlight w:val="none"/>
          <w:lang w:val="en-US" w:eastAsia="zh-CN" w:bidi="ar-SA"/>
        </w:rPr>
        <w:t>申请人须提供营业执照和一般纳税人证明</w:t>
      </w:r>
    </w:p>
    <w:p>
      <w:pPr>
        <w:ind w:firstLine="590" w:firstLineChars="200"/>
        <w:rPr>
          <w:rFonts w:hint="eastAsia" w:ascii="宋体" w:hAnsi="宋体" w:eastAsia="宋体" w:cs="宋体"/>
          <w:b w:val="0"/>
          <w:bCs/>
          <w:spacing w:val="12"/>
          <w:kern w:val="0"/>
          <w:sz w:val="28"/>
          <w:szCs w:val="28"/>
          <w:highlight w:val="none"/>
          <w:lang w:val="en-US" w:eastAsia="zh-CN" w:bidi="ar-SA"/>
        </w:rPr>
      </w:pPr>
      <w:r>
        <w:rPr>
          <w:rFonts w:hint="eastAsia" w:ascii="宋体" w:hAnsi="宋体" w:eastAsia="宋体" w:cs="宋体"/>
          <w:b w:val="0"/>
          <w:bCs/>
          <w:spacing w:val="12"/>
          <w:kern w:val="0"/>
          <w:sz w:val="28"/>
          <w:szCs w:val="28"/>
          <w:highlight w:val="none"/>
          <w:lang w:val="en-US" w:eastAsia="zh-CN" w:bidi="ar-SA"/>
        </w:rPr>
        <w:t>经营状况良好，具有良好的资信，未被 “信用中国”网站列入失信被执行人名单。</w:t>
      </w:r>
    </w:p>
    <w:p>
      <w:pPr>
        <w:pageBreakBefore w:val="0"/>
        <w:kinsoku/>
        <w:wordWrap/>
        <w:bidi w:val="0"/>
        <w:ind w:firstLine="542" w:firstLineChars="200"/>
        <w:outlineLvl w:val="9"/>
        <w:rPr>
          <w:rFonts w:hint="default" w:ascii="仿宋" w:hAnsi="仿宋" w:eastAsia="微软雅黑"/>
          <w:sz w:val="18"/>
          <w:szCs w:val="18"/>
          <w:highlight w:val="none"/>
          <w:lang w:val="en-US" w:eastAsia="zh-CN"/>
        </w:rPr>
      </w:pPr>
      <w:r>
        <w:rPr>
          <w:rFonts w:hint="eastAsia" w:ascii="宋体" w:hAnsi="宋体" w:eastAsia="宋体" w:cs="宋体"/>
          <w:b w:val="0"/>
          <w:bCs/>
          <w:kern w:val="0"/>
          <w:sz w:val="28"/>
          <w:szCs w:val="28"/>
          <w:highlight w:val="none"/>
          <w:lang w:val="en-US" w:eastAsia="zh-CN"/>
        </w:rPr>
        <w:t>格式比选申请人自拟</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四、基本情况表</w:t>
      </w:r>
    </w:p>
    <w:p>
      <w:pPr>
        <w:pStyle w:val="7"/>
        <w:spacing w:after="0"/>
        <w:ind w:firstLine="118"/>
        <w:jc w:val="center"/>
        <w:rPr>
          <w:rFonts w:ascii="宋体" w:hAnsi="宋体" w:eastAsia="宋体" w:cs="宋体"/>
          <w:szCs w:val="24"/>
        </w:rPr>
      </w:pPr>
      <w:bookmarkStart w:id="86" w:name="_Toc22274"/>
      <w:bookmarkStart w:id="87" w:name="_Toc60002591"/>
      <w:bookmarkStart w:id="88" w:name="_Toc28498"/>
      <w:bookmarkStart w:id="89" w:name="_Toc8245"/>
      <w:r>
        <w:rPr>
          <w:rFonts w:hint="eastAsia" w:ascii="宋体" w:hAnsi="宋体" w:eastAsia="宋体" w:cs="宋体"/>
          <w:szCs w:val="24"/>
        </w:rPr>
        <w:t>（一）基本情况表</w:t>
      </w:r>
      <w:bookmarkEnd w:id="86"/>
      <w:bookmarkEnd w:id="87"/>
      <w:bookmarkEnd w:id="88"/>
      <w:bookmarkEnd w:id="89"/>
    </w:p>
    <w:tbl>
      <w:tblPr>
        <w:tblStyle w:val="33"/>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310"/>
        <w:gridCol w:w="20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hint="eastAsia" w:ascii="Times New Roman" w:hAnsi="Times New Roman"/>
                <w:sz w:val="22"/>
                <w:szCs w:val="22"/>
              </w:rPr>
              <w:t>比选申请人</w:t>
            </w:r>
            <w:r>
              <w:rPr>
                <w:rFonts w:ascii="Times New Roman" w:hAnsi="Times New Roman"/>
                <w:sz w:val="22"/>
                <w:szCs w:val="22"/>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成立时间</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员工总数</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联系人</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ascii="Times New Roman" w:hAnsi="Times New Roman"/>
                <w:sz w:val="22"/>
                <w:szCs w:val="22"/>
              </w:rPr>
              <w:t>电话</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实体经营店</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数量</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规模</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经营范围</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主营产品</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6" w:firstLineChars="50"/>
              <w:jc w:val="center"/>
              <w:rPr>
                <w:rFonts w:ascii="Times New Roman" w:hAnsi="Times New Roman"/>
                <w:sz w:val="22"/>
                <w:szCs w:val="22"/>
              </w:rPr>
            </w:pPr>
          </w:p>
        </w:tc>
      </w:tr>
    </w:tbl>
    <w:p>
      <w:pPr>
        <w:pageBreakBefore w:val="0"/>
        <w:widowControl w:val="0"/>
        <w:numPr>
          <w:ilvl w:val="0"/>
          <w:numId w:val="0"/>
        </w:numPr>
        <w:kinsoku/>
        <w:wordWrap/>
        <w:bidi w:val="0"/>
        <w:jc w:val="both"/>
        <w:outlineLvl w:val="9"/>
        <w:rPr>
          <w:rFonts w:hint="default" w:ascii="仿宋" w:hAnsi="仿宋" w:eastAsia="微软雅黑"/>
          <w:sz w:val="18"/>
          <w:szCs w:val="18"/>
          <w:highlight w:val="none"/>
          <w:lang w:val="en-US" w:eastAsia="zh-CN"/>
        </w:rPr>
      </w:pPr>
    </w:p>
    <w:p>
      <w:pPr>
        <w:pStyle w:val="32"/>
        <w:rPr>
          <w:rFonts w:hint="default" w:ascii="仿宋" w:hAnsi="仿宋" w:eastAsia="微软雅黑"/>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五、供货计划</w:t>
      </w:r>
    </w:p>
    <w:p>
      <w:pPr>
        <w:pStyle w:val="32"/>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原则上，供应商供货时间为</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下达采购通知书之日起5天内完成供货，急件为2天，送货车辆由供应商自行负责。具体供货时间以</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的下达计划为准；</w:t>
      </w:r>
    </w:p>
    <w:p>
      <w:pPr>
        <w:pStyle w:val="32"/>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供货计划格式比选申请人自拟</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六、售后服务方案及承诺</w:t>
      </w:r>
    </w:p>
    <w:p>
      <w:pPr>
        <w:pStyle w:val="32"/>
        <w:rPr>
          <w:rFonts w:hint="eastAsia"/>
          <w:b w:val="0"/>
          <w:bCs/>
          <w:kern w:val="0"/>
          <w:sz w:val="28"/>
          <w:szCs w:val="28"/>
          <w:highlight w:val="none"/>
          <w:lang w:val="en-US" w:eastAsia="zh-CN"/>
        </w:rPr>
      </w:pPr>
      <w:r>
        <w:rPr>
          <w:rFonts w:hint="eastAsia"/>
          <w:b w:val="0"/>
          <w:bCs/>
          <w:kern w:val="0"/>
          <w:sz w:val="28"/>
          <w:szCs w:val="28"/>
          <w:highlight w:val="none"/>
          <w:lang w:val="en-US" w:eastAsia="zh-CN"/>
        </w:rPr>
        <w:t>售后服务承诺情况：优质优价供货服务，对其售后服务的专业、响应时间快捷等情况</w:t>
      </w:r>
    </w:p>
    <w:p>
      <w:pPr>
        <w:pStyle w:val="32"/>
        <w:rPr>
          <w:rFonts w:hint="default"/>
          <w:b w:val="0"/>
          <w:bCs/>
          <w:kern w:val="0"/>
          <w:sz w:val="28"/>
          <w:szCs w:val="28"/>
          <w:highlight w:val="none"/>
          <w:lang w:val="en-US" w:eastAsia="zh-CN"/>
        </w:rPr>
      </w:pPr>
      <w:r>
        <w:rPr>
          <w:rFonts w:hint="eastAsia"/>
          <w:b w:val="0"/>
          <w:bCs/>
          <w:kern w:val="0"/>
          <w:sz w:val="28"/>
          <w:szCs w:val="28"/>
          <w:highlight w:val="none"/>
          <w:lang w:val="en-US" w:eastAsia="zh-CN"/>
        </w:rPr>
        <w:t>退还换服务承诺：若提供不合格产品或者不合理有效期的产品，需免费更换合格产品，申请人应作出相应的退换货承诺</w:t>
      </w:r>
    </w:p>
    <w:p>
      <w:pPr>
        <w:pStyle w:val="32"/>
        <w:rPr>
          <w:rFonts w:hint="eastAsia"/>
          <w:b w:val="0"/>
          <w:bCs/>
          <w:kern w:val="0"/>
          <w:sz w:val="28"/>
          <w:szCs w:val="28"/>
          <w:highlight w:val="none"/>
          <w:lang w:val="en-US" w:eastAsia="zh-CN"/>
        </w:rPr>
      </w:pPr>
      <w:r>
        <w:rPr>
          <w:rFonts w:hint="eastAsia"/>
          <w:b w:val="0"/>
          <w:bCs/>
          <w:kern w:val="0"/>
          <w:sz w:val="28"/>
          <w:szCs w:val="28"/>
          <w:highlight w:val="none"/>
          <w:lang w:val="en-US" w:eastAsia="zh-CN"/>
        </w:rPr>
        <w:t>格式比选申请人自拟</w:t>
      </w:r>
    </w:p>
    <w:p>
      <w:pPr>
        <w:tabs>
          <w:tab w:val="left" w:pos="795"/>
        </w:tabs>
        <w:bidi w:val="0"/>
        <w:jc w:val="left"/>
        <w:rPr>
          <w:rFonts w:hint="default"/>
          <w:vertAlign w:val="baseline"/>
          <w:lang w:val="en-US" w:eastAsia="zh-CN"/>
        </w:rPr>
      </w:pPr>
      <w:r>
        <w:rPr>
          <w:rFonts w:hint="eastAsia"/>
          <w:lang w:val="en-US" w:eastAsia="zh-CN"/>
        </w:rPr>
        <w:tab/>
      </w:r>
    </w:p>
    <w:p>
      <w:pPr>
        <w:tabs>
          <w:tab w:val="left" w:pos="795"/>
        </w:tabs>
        <w:bidi w:val="0"/>
        <w:jc w:val="left"/>
        <w:rPr>
          <w:rFonts w:hint="default"/>
          <w:lang w:val="en-US" w:eastAsia="zh-CN"/>
        </w:rPr>
        <w:sectPr>
          <w:footerReference r:id="rId8" w:type="default"/>
          <w:pgSz w:w="11906" w:h="16838"/>
          <w:pgMar w:top="1417" w:right="1361" w:bottom="1417" w:left="136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bookmarkStart w:id="90" w:name="_Toc29165"/>
      <w:bookmarkStart w:id="91" w:name="_Toc14650"/>
      <w:bookmarkStart w:id="92" w:name="_Toc31166"/>
      <w:bookmarkStart w:id="93" w:name="_Toc21368"/>
      <w:bookmarkStart w:id="94" w:name="_Toc23743"/>
      <w:bookmarkStart w:id="95" w:name="_Toc3150"/>
      <w:bookmarkStart w:id="96" w:name="_Toc3288"/>
      <w:bookmarkStart w:id="97" w:name="_Toc23947"/>
      <w:bookmarkStart w:id="98" w:name="_Toc25563"/>
      <w:bookmarkStart w:id="99" w:name="_Toc23998"/>
      <w:bookmarkStart w:id="100" w:name="_Toc17474"/>
      <w:bookmarkStart w:id="101" w:name="_Toc5056"/>
      <w:bookmarkStart w:id="102" w:name="_Toc22604"/>
      <w:bookmarkStart w:id="103" w:name="_Toc13575"/>
      <w:r>
        <w:rPr>
          <w:rFonts w:hint="eastAsia" w:ascii="宋体" w:cs="宋体"/>
          <w:b/>
          <w:bCs/>
          <w:kern w:val="0"/>
          <w:sz w:val="28"/>
          <w:szCs w:val="28"/>
          <w:highlight w:val="none"/>
          <w:lang w:val="en-US" w:eastAsia="zh-CN"/>
        </w:rPr>
        <w:t>七、业绩汇总表</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ageBreakBefore w:val="0"/>
        <w:kinsoku/>
        <w:wordWrap/>
        <w:bidi w:val="0"/>
        <w:spacing w:line="360" w:lineRule="auto"/>
        <w:ind w:right="960"/>
        <w:outlineLvl w:val="9"/>
        <w:rPr>
          <w:rFonts w:eastAsia="仿宋_GB2312"/>
          <w:highlight w:val="none"/>
        </w:rPr>
      </w:pPr>
    </w:p>
    <w:tbl>
      <w:tblPr>
        <w:tblStyle w:val="33"/>
        <w:tblW w:w="1230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2007"/>
        <w:gridCol w:w="1572"/>
        <w:gridCol w:w="2425"/>
        <w:gridCol w:w="1410"/>
        <w:gridCol w:w="1755"/>
        <w:gridCol w:w="199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1137"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序号</w:t>
            </w:r>
          </w:p>
        </w:tc>
        <w:tc>
          <w:tcPr>
            <w:tcW w:w="2007"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用户单位</w:t>
            </w:r>
          </w:p>
        </w:tc>
        <w:tc>
          <w:tcPr>
            <w:tcW w:w="1572"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货物名称</w:t>
            </w:r>
          </w:p>
        </w:tc>
        <w:tc>
          <w:tcPr>
            <w:tcW w:w="2425"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型号规格/主要指标</w:t>
            </w:r>
          </w:p>
        </w:tc>
        <w:tc>
          <w:tcPr>
            <w:tcW w:w="1410"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数量</w:t>
            </w:r>
          </w:p>
        </w:tc>
        <w:tc>
          <w:tcPr>
            <w:tcW w:w="1755"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合同签</w:t>
            </w:r>
          </w:p>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订时间</w:t>
            </w:r>
          </w:p>
        </w:tc>
        <w:tc>
          <w:tcPr>
            <w:tcW w:w="1996"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1137" w:type="dxa"/>
            <w:tcBorders>
              <w:tl2br w:val="nil"/>
              <w:tr2bl w:val="nil"/>
            </w:tcBorders>
            <w:noWrap w:val="0"/>
            <w:vAlign w:val="center"/>
          </w:tcPr>
          <w:p>
            <w:pPr>
              <w:pageBreakBefore w:val="0"/>
              <w:kinsoku/>
              <w:wordWrap/>
              <w:bidi w:val="0"/>
              <w:spacing w:line="360" w:lineRule="auto"/>
              <w:jc w:val="center"/>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2007"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572"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242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410"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75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996"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8" w:hRule="atLeast"/>
          <w:jc w:val="center"/>
        </w:trPr>
        <w:tc>
          <w:tcPr>
            <w:tcW w:w="1137" w:type="dxa"/>
            <w:tcBorders>
              <w:tl2br w:val="nil"/>
              <w:tr2bl w:val="nil"/>
            </w:tcBorders>
            <w:noWrap w:val="0"/>
            <w:vAlign w:val="center"/>
          </w:tcPr>
          <w:p>
            <w:pPr>
              <w:pageBreakBefore w:val="0"/>
              <w:kinsoku/>
              <w:wordWrap/>
              <w:bidi w:val="0"/>
              <w:spacing w:line="360" w:lineRule="auto"/>
              <w:jc w:val="center"/>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p>
        </w:tc>
        <w:tc>
          <w:tcPr>
            <w:tcW w:w="2007"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572"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242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410"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75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996"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3" w:hRule="atLeast"/>
          <w:jc w:val="center"/>
        </w:trPr>
        <w:tc>
          <w:tcPr>
            <w:tcW w:w="1137" w:type="dxa"/>
            <w:tcBorders>
              <w:tl2br w:val="nil"/>
              <w:tr2bl w:val="nil"/>
            </w:tcBorders>
            <w:noWrap w:val="0"/>
            <w:vAlign w:val="center"/>
          </w:tcPr>
          <w:p>
            <w:pPr>
              <w:pageBreakBefore w:val="0"/>
              <w:kinsoku/>
              <w:wordWrap/>
              <w:bidi w:val="0"/>
              <w:spacing w:line="360" w:lineRule="auto"/>
              <w:jc w:val="center"/>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p>
        </w:tc>
        <w:tc>
          <w:tcPr>
            <w:tcW w:w="2007"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572"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242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410"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755"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c>
          <w:tcPr>
            <w:tcW w:w="1996" w:type="dxa"/>
            <w:tcBorders>
              <w:tl2br w:val="nil"/>
              <w:tr2bl w:val="nil"/>
            </w:tcBorders>
            <w:noWrap w:val="0"/>
            <w:vAlign w:val="center"/>
          </w:tcPr>
          <w:p>
            <w:pPr>
              <w:pageBreakBefore w:val="0"/>
              <w:kinsoku/>
              <w:wordWrap/>
              <w:bidi w:val="0"/>
              <w:spacing w:line="360" w:lineRule="auto"/>
              <w:ind w:right="960"/>
              <w:jc w:val="center"/>
              <w:outlineLvl w:val="9"/>
              <w:rPr>
                <w:rFonts w:hint="eastAsia" w:ascii="宋体" w:hAnsi="宋体" w:eastAsia="宋体" w:cs="宋体"/>
                <w:b w:val="0"/>
                <w:bCs/>
                <w:sz w:val="24"/>
                <w:szCs w:val="24"/>
                <w:highlight w:val="none"/>
              </w:rPr>
            </w:pPr>
          </w:p>
        </w:tc>
      </w:tr>
    </w:tbl>
    <w:p>
      <w:pPr>
        <w:pageBreakBefore w:val="0"/>
        <w:kinsoku/>
        <w:wordWrap/>
        <w:bidi w:val="0"/>
        <w:spacing w:line="360" w:lineRule="auto"/>
        <w:ind w:right="960"/>
        <w:outlineLvl w:val="9"/>
        <w:rPr>
          <w:rFonts w:hint="eastAsia" w:ascii="宋体" w:hAnsi="宋体" w:eastAsia="宋体" w:cs="宋体"/>
          <w:highlight w:val="none"/>
        </w:rPr>
      </w:pPr>
    </w:p>
    <w:p>
      <w:pPr>
        <w:pageBreakBefore w:val="0"/>
        <w:kinsoku/>
        <w:wordWrap/>
        <w:bidi w:val="0"/>
        <w:spacing w:line="360" w:lineRule="auto"/>
        <w:ind w:right="960"/>
        <w:outlineLvl w:val="9"/>
        <w:rPr>
          <w:rFonts w:hint="eastAsia" w:eastAsia="仿宋_GB2312"/>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lang w:eastAsia="zh-CN"/>
        </w:rPr>
        <w:t>后附</w:t>
      </w:r>
      <w:r>
        <w:rPr>
          <w:rFonts w:hint="eastAsia" w:ascii="宋体" w:hAnsi="宋体" w:cs="宋体"/>
          <w:sz w:val="24"/>
          <w:szCs w:val="24"/>
        </w:rPr>
        <w:t>中标通知书或合同协议书或业主证明材料等证明材料</w:t>
      </w:r>
    </w:p>
    <w:p>
      <w:pPr>
        <w:pageBreakBefore w:val="0"/>
        <w:kinsoku/>
        <w:wordWrap/>
        <w:bidi w:val="0"/>
        <w:spacing w:line="360" w:lineRule="auto"/>
        <w:ind w:right="960" w:firstLine="6565" w:firstLineChars="2842"/>
        <w:outlineLvl w:val="9"/>
        <w:rPr>
          <w:rFonts w:hint="eastAsia" w:eastAsia="仿宋_GB2312"/>
          <w:sz w:val="24"/>
          <w:highlight w:val="none"/>
        </w:rPr>
      </w:pPr>
    </w:p>
    <w:p>
      <w:pPr>
        <w:pageBreakBefore w:val="0"/>
        <w:kinsoku/>
        <w:wordWrap/>
        <w:bidi w:val="0"/>
        <w:spacing w:line="360" w:lineRule="auto"/>
        <w:ind w:right="960" w:firstLine="6565" w:firstLineChars="2842"/>
        <w:outlineLvl w:val="9"/>
        <w:rPr>
          <w:rFonts w:hint="eastAsia" w:eastAsia="仿宋_GB2312"/>
          <w:sz w:val="24"/>
          <w:highlight w:val="none"/>
        </w:rPr>
      </w:pPr>
    </w:p>
    <w:p>
      <w:pPr>
        <w:pageBreakBefore w:val="0"/>
        <w:kinsoku/>
        <w:wordWrap/>
        <w:bidi w:val="0"/>
        <w:spacing w:line="360" w:lineRule="auto"/>
        <w:ind w:right="960" w:firstLine="6565" w:firstLineChars="2842"/>
        <w:outlineLvl w:val="9"/>
        <w:rPr>
          <w:rFonts w:hint="eastAsia" w:ascii="宋体" w:hAnsi="宋体" w:eastAsia="宋体" w:cs="宋体"/>
          <w:sz w:val="24"/>
          <w:highlight w:val="none"/>
        </w:rPr>
      </w:pPr>
    </w:p>
    <w:p>
      <w:pPr>
        <w:pageBreakBefore w:val="0"/>
        <w:kinsoku/>
        <w:wordWrap/>
        <w:bidi w:val="0"/>
        <w:spacing w:line="360" w:lineRule="auto"/>
        <w:ind w:right="960"/>
        <w:jc w:val="right"/>
        <w:outlineLvl w:val="9"/>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pageBreakBefore w:val="0"/>
        <w:kinsoku/>
        <w:wordWrap/>
        <w:bidi w:val="0"/>
        <w:spacing w:line="360" w:lineRule="auto"/>
        <w:ind w:right="960"/>
        <w:jc w:val="right"/>
        <w:outlineLvl w:val="9"/>
        <w:rPr>
          <w:rFonts w:hint="eastAsia" w:ascii="宋体" w:hAnsi="宋体" w:eastAsia="宋体" w:cs="宋体"/>
          <w:sz w:val="24"/>
          <w:highlight w:val="none"/>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93" w:charSpace="-1844"/>
        </w:sectPr>
      </w:pPr>
      <w:r>
        <w:rPr>
          <w:rFonts w:hint="eastAsia" w:ascii="宋体" w:hAnsi="宋体" w:eastAsia="宋体" w:cs="宋体"/>
          <w:sz w:val="24"/>
          <w:highlight w:val="none"/>
        </w:rPr>
        <w:t>年  月  日</w:t>
      </w:r>
    </w:p>
    <w:bookmarkEnd w:id="58"/>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bookmarkStart w:id="104" w:name="_Toc2580"/>
      <w:bookmarkStart w:id="105" w:name="_Toc22564"/>
      <w:bookmarkStart w:id="106" w:name="_Toc130"/>
      <w:bookmarkStart w:id="107" w:name="_Toc900"/>
      <w:bookmarkStart w:id="108" w:name="_Toc14477"/>
      <w:bookmarkStart w:id="109" w:name="_Toc5186"/>
      <w:bookmarkStart w:id="110" w:name="_Toc13141"/>
      <w:bookmarkStart w:id="111" w:name="_Toc26340"/>
      <w:bookmarkStart w:id="112" w:name="_Toc15243"/>
      <w:bookmarkStart w:id="113" w:name="_Toc29218"/>
      <w:bookmarkStart w:id="114" w:name="_Toc27824"/>
      <w:bookmarkStart w:id="115" w:name="_Toc3848"/>
      <w:bookmarkStart w:id="116" w:name="_Toc12196"/>
      <w:bookmarkStart w:id="117" w:name="_Toc9458"/>
      <w:r>
        <w:rPr>
          <w:rFonts w:hint="eastAsia" w:ascii="宋体" w:cs="宋体"/>
          <w:b/>
          <w:bCs/>
          <w:kern w:val="0"/>
          <w:sz w:val="28"/>
          <w:szCs w:val="28"/>
          <w:highlight w:val="none"/>
          <w:lang w:val="en-US" w:eastAsia="zh-CN"/>
        </w:rPr>
        <w:t>八、供应商保密协议</w:t>
      </w:r>
      <w:bookmarkEnd w:id="104"/>
      <w:bookmarkEnd w:id="105"/>
      <w:bookmarkEnd w:id="106"/>
      <w:bookmarkEnd w:id="107"/>
      <w:bookmarkEnd w:id="108"/>
      <w:bookmarkEnd w:id="109"/>
      <w:bookmarkEnd w:id="110"/>
      <w:bookmarkEnd w:id="111"/>
      <w:bookmarkEnd w:id="112"/>
      <w:bookmarkEnd w:id="113"/>
      <w:bookmarkEnd w:id="114"/>
      <w:bookmarkEnd w:id="115"/>
    </w:p>
    <w:bookmarkEnd w:id="116"/>
    <w:bookmarkEnd w:id="117"/>
    <w:p>
      <w:pPr>
        <w:keepNext w:val="0"/>
        <w:keepLines w:val="0"/>
        <w:pageBreakBefore w:val="0"/>
        <w:widowControl w:val="0"/>
        <w:kinsoku/>
        <w:wordWrap/>
        <w:overflowPunct/>
        <w:topLinePunct w:val="0"/>
        <w:autoSpaceDE/>
        <w:autoSpaceDN/>
        <w:bidi w:val="0"/>
        <w:adjustRightInd/>
        <w:snapToGrid/>
        <w:spacing w:line="400" w:lineRule="exact"/>
        <w:ind w:left="2"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bookmarkStart w:id="118" w:name="_Toc18934"/>
      <w:bookmarkStart w:id="119" w:name="_Toc30221"/>
      <w:bookmarkStart w:id="120" w:name="_Toc15219"/>
      <w:bookmarkStart w:id="121" w:name="_Toc7760"/>
      <w:r>
        <w:rPr>
          <w:rFonts w:hint="eastAsia" w:ascii="宋体" w:hAnsi="宋体" w:eastAsia="宋体" w:cs="宋体"/>
          <w:sz w:val="28"/>
          <w:szCs w:val="28"/>
          <w:highlight w:val="none"/>
        </w:rPr>
        <w:t>一、保密内容及范围</w:t>
      </w:r>
      <w:bookmarkEnd w:id="118"/>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bookmarkStart w:id="122" w:name="_Toc14457"/>
      <w:bookmarkStart w:id="123" w:name="_Toc7968"/>
      <w:bookmarkStart w:id="124" w:name="_Toc7829"/>
      <w:bookmarkStart w:id="125" w:name="_Toc8480"/>
      <w:r>
        <w:rPr>
          <w:rFonts w:hint="eastAsia" w:ascii="宋体" w:hAnsi="宋体" w:eastAsia="宋体" w:cs="宋体"/>
          <w:sz w:val="28"/>
          <w:szCs w:val="28"/>
          <w:highlight w:val="none"/>
        </w:rPr>
        <w:t>二、权利和义务</w:t>
      </w:r>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（1）重新评估乙方的</w:t>
      </w:r>
      <w:r>
        <w:rPr>
          <w:rFonts w:hint="eastAsia" w:ascii="宋体" w:hAnsi="宋体" w:cs="宋体"/>
          <w:sz w:val="28"/>
          <w:szCs w:val="28"/>
          <w:highlight w:val="none"/>
          <w:lang w:val="en-US" w:eastAsia="zh-CN"/>
        </w:rPr>
        <w:t>招募入围</w:t>
      </w:r>
      <w:r>
        <w:rPr>
          <w:rFonts w:hint="eastAsia" w:ascii="宋体" w:hAnsi="宋体" w:eastAsia="宋体" w:cs="宋体"/>
          <w:sz w:val="28"/>
          <w:szCs w:val="28"/>
          <w:highlight w:val="none"/>
          <w:lang w:eastAsia="zh-CN"/>
        </w:rPr>
        <w:t>资格</w:t>
      </w:r>
      <w:r>
        <w:rPr>
          <w:rFonts w:hint="eastAsia" w:ascii="宋体" w:hAnsi="宋体" w:eastAsia="宋体"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bookmarkStart w:id="126" w:name="_Toc23806"/>
      <w:bookmarkStart w:id="127" w:name="_Toc5095"/>
      <w:bookmarkStart w:id="128" w:name="_Toc16653"/>
      <w:bookmarkStart w:id="129" w:name="_Toc19041"/>
      <w:r>
        <w:rPr>
          <w:rFonts w:hint="eastAsia" w:ascii="宋体" w:hAnsi="宋体" w:eastAsia="宋体" w:cs="宋体"/>
          <w:sz w:val="28"/>
          <w:szCs w:val="28"/>
          <w:highlight w:val="none"/>
        </w:rPr>
        <w:t>三、协议时效</w:t>
      </w:r>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2、本协议</w:t>
      </w:r>
      <w:bookmarkStart w:id="130" w:name="_Toc13196"/>
      <w:bookmarkStart w:id="131" w:name="_Toc17953"/>
      <w:bookmarkStart w:id="132" w:name="_Toc13720"/>
      <w:bookmarkStart w:id="133" w:name="_Toc24037"/>
      <w:r>
        <w:rPr>
          <w:rFonts w:hint="eastAsia" w:ascii="宋体" w:hAnsi="宋体" w:eastAsia="宋体" w:cs="宋体"/>
          <w:sz w:val="28"/>
          <w:szCs w:val="28"/>
          <w:highlight w:val="none"/>
          <w:lang w:eastAsia="zh-CN"/>
        </w:rPr>
        <w:t>保密时效为自双方签字盖章之日起至供应终止。</w:t>
      </w:r>
    </w:p>
    <w:bookmarkEnd w:id="130"/>
    <w:bookmarkEnd w:id="131"/>
    <w:bookmarkEnd w:id="132"/>
    <w:bookmarkEnd w:id="133"/>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宋体" w:hAnsi="宋体" w:eastAsia="宋体" w:cs="宋体"/>
          <w:sz w:val="28"/>
          <w:szCs w:val="28"/>
          <w:highlight w:val="none"/>
        </w:rPr>
      </w:pPr>
      <w:bookmarkStart w:id="134" w:name="_Toc13014"/>
      <w:bookmarkStart w:id="135" w:name="_Toc7190"/>
      <w:bookmarkStart w:id="136" w:name="_Toc13749"/>
      <w:bookmarkStart w:id="137" w:name="_Toc3102"/>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、附则</w:t>
      </w:r>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本协议一式两份，双方各执一份，自双方签字、盖章之日起生效。</w:t>
      </w:r>
    </w:p>
    <w:p>
      <w:pPr>
        <w:spacing w:line="384" w:lineRule="exact"/>
        <w:jc w:val="left"/>
        <w:rPr>
          <w:rFonts w:hint="eastAsia" w:ascii="宋体" w:hAnsi="宋体" w:eastAsia="宋体" w:cs="宋体"/>
          <w:sz w:val="28"/>
          <w:szCs w:val="28"/>
          <w:highlight w:val="none"/>
        </w:rPr>
      </w:pPr>
    </w:p>
    <w:p>
      <w:pPr>
        <w:spacing w:line="384"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甲方：</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乙方： </w:t>
      </w:r>
    </w:p>
    <w:p>
      <w:pPr>
        <w:spacing w:line="48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代表签字：</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代表签字：</w:t>
      </w:r>
    </w:p>
    <w:p>
      <w:pPr>
        <w:spacing w:line="48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盖章：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盖章：</w:t>
      </w:r>
    </w:p>
    <w:p>
      <w:pPr>
        <w:spacing w:line="480" w:lineRule="auto"/>
        <w:jc w:val="left"/>
        <w:rPr>
          <w:rFonts w:hint="default" w:eastAsia="宋体"/>
          <w:lang w:val="en-US" w:eastAsia="zh-CN"/>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w:t>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default" w:ascii="宋体" w:cs="宋体"/>
          <w:b/>
          <w:bCs/>
          <w:snapToGrid w:val="0"/>
          <w:kern w:val="0"/>
          <w:sz w:val="44"/>
          <w:szCs w:val="44"/>
          <w:highlight w:val="none"/>
          <w:lang w:val="en-US" w:eastAsia="zh-CN"/>
        </w:rPr>
      </w:pPr>
      <w:r>
        <w:rPr>
          <w:rFonts w:hint="eastAsia" w:ascii="宋体" w:cs="宋体"/>
          <w:b/>
          <w:bCs/>
          <w:snapToGrid w:val="0"/>
          <w:kern w:val="0"/>
          <w:sz w:val="44"/>
          <w:szCs w:val="44"/>
          <w:highlight w:val="none"/>
          <w:lang w:val="en-US" w:eastAsia="zh-CN"/>
        </w:rPr>
        <w:t>第四章 拟购货物一览表</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本项目可能涉及的五金耗材、劳保用品、通用工具</w:t>
      </w:r>
      <w:r>
        <w:rPr>
          <w:rFonts w:hint="eastAsia" w:ascii="宋体" w:hAnsi="宋体" w:cs="宋体"/>
          <w:b w:val="0"/>
          <w:bCs w:val="0"/>
          <w:color w:val="000000"/>
          <w:kern w:val="2"/>
          <w:sz w:val="28"/>
          <w:szCs w:val="28"/>
          <w:lang w:val="en-US" w:eastAsia="zh-CN" w:bidi="ar-SA"/>
        </w:rPr>
        <w:t>货物一览表</w:t>
      </w:r>
      <w:r>
        <w:rPr>
          <w:rFonts w:hint="eastAsia" w:ascii="宋体" w:hAnsi="宋体" w:eastAsia="宋体" w:cs="宋体"/>
          <w:b w:val="0"/>
          <w:bCs w:val="0"/>
          <w:color w:val="000000"/>
          <w:kern w:val="2"/>
          <w:sz w:val="28"/>
          <w:szCs w:val="28"/>
          <w:lang w:val="en-US" w:eastAsia="zh-CN" w:bidi="ar-SA"/>
        </w:rPr>
        <w:t>，只供比选申请人参考，</w:t>
      </w:r>
      <w:r>
        <w:rPr>
          <w:rFonts w:hint="eastAsia" w:ascii="宋体" w:hAnsi="宋体" w:eastAsia="宋体" w:cs="宋体"/>
          <w:b/>
          <w:bCs/>
          <w:color w:val="000000"/>
          <w:kern w:val="2"/>
          <w:sz w:val="28"/>
          <w:szCs w:val="28"/>
          <w:lang w:val="en-US" w:eastAsia="zh-CN" w:bidi="ar-SA"/>
        </w:rPr>
        <w:t>品牌</w:t>
      </w:r>
      <w:r>
        <w:rPr>
          <w:rFonts w:hint="eastAsia" w:ascii="宋体" w:hAnsi="宋体" w:cs="宋体"/>
          <w:b/>
          <w:bCs/>
          <w:color w:val="000000"/>
          <w:kern w:val="2"/>
          <w:sz w:val="28"/>
          <w:szCs w:val="28"/>
          <w:lang w:val="en-US" w:eastAsia="zh-CN" w:bidi="ar-SA"/>
        </w:rPr>
        <w:t>需</w:t>
      </w:r>
      <w:r>
        <w:rPr>
          <w:rFonts w:hint="eastAsia" w:ascii="宋体" w:hAnsi="宋体" w:eastAsia="宋体" w:cs="宋体"/>
          <w:b/>
          <w:bCs/>
          <w:color w:val="000000"/>
          <w:kern w:val="2"/>
          <w:sz w:val="28"/>
          <w:szCs w:val="28"/>
          <w:lang w:val="en-US" w:eastAsia="zh-CN" w:bidi="ar-SA"/>
        </w:rPr>
        <w:t>申请人自行填写</w:t>
      </w:r>
      <w:r>
        <w:rPr>
          <w:rFonts w:hint="eastAsia" w:ascii="宋体" w:hAnsi="宋体" w:eastAsia="宋体" w:cs="宋体"/>
          <w:b w:val="0"/>
          <w:bCs w:val="0"/>
          <w:color w:val="000000"/>
          <w:kern w:val="2"/>
          <w:sz w:val="28"/>
          <w:szCs w:val="28"/>
          <w:lang w:val="en-US" w:eastAsia="zh-CN" w:bidi="ar-SA"/>
        </w:rPr>
        <w:t>。</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货物一览表中仅包含</w:t>
      </w:r>
      <w:r>
        <w:rPr>
          <w:rFonts w:hint="eastAsia" w:ascii="宋体" w:hAnsi="宋体" w:cs="宋体"/>
          <w:b w:val="0"/>
          <w:bCs w:val="0"/>
          <w:color w:val="000000"/>
          <w:kern w:val="2"/>
          <w:sz w:val="28"/>
          <w:szCs w:val="28"/>
          <w:lang w:val="en-US" w:eastAsia="zh-CN" w:bidi="ar-SA"/>
        </w:rPr>
        <w:t>生产时部分材料及工具</w:t>
      </w:r>
      <w:r>
        <w:rPr>
          <w:rFonts w:hint="eastAsia" w:ascii="宋体" w:hAnsi="宋体" w:eastAsia="宋体" w:cs="宋体"/>
          <w:b w:val="0"/>
          <w:bCs w:val="0"/>
          <w:color w:val="000000"/>
          <w:kern w:val="2"/>
          <w:sz w:val="28"/>
          <w:szCs w:val="28"/>
          <w:lang w:val="en-US" w:eastAsia="zh-CN" w:bidi="ar-SA"/>
        </w:rPr>
        <w:t>，不包含临时扩项或其他情况采购，表中未列出的标准物质亦有可能</w:t>
      </w:r>
      <w:r>
        <w:rPr>
          <w:rFonts w:hint="eastAsia" w:ascii="宋体" w:hAnsi="宋体" w:cs="宋体"/>
          <w:b w:val="0"/>
          <w:bCs w:val="0"/>
          <w:color w:val="000000"/>
          <w:kern w:val="2"/>
          <w:sz w:val="28"/>
          <w:szCs w:val="28"/>
          <w:lang w:val="en-US" w:eastAsia="zh-CN" w:bidi="ar-SA"/>
        </w:rPr>
        <w:t>采购</w:t>
      </w:r>
      <w:r>
        <w:rPr>
          <w:rFonts w:hint="eastAsia" w:ascii="宋体" w:hAnsi="宋体" w:eastAsia="宋体" w:cs="宋体"/>
          <w:b w:val="0"/>
          <w:bCs w:val="0"/>
          <w:color w:val="000000"/>
          <w:kern w:val="2"/>
          <w:sz w:val="28"/>
          <w:szCs w:val="28"/>
          <w:lang w:val="en-US" w:eastAsia="zh-CN" w:bidi="ar-SA"/>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4"/>
        <w:gridCol w:w="1771"/>
        <w:gridCol w:w="3559"/>
        <w:gridCol w:w="647"/>
        <w:gridCol w:w="96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767" w:type="dxa"/>
            <w:gridSpan w:val="6"/>
            <w:shd w:val="clear" w:color="auto" w:fill="auto"/>
            <w:noWrap/>
            <w:vAlign w:val="center"/>
          </w:tcPr>
          <w:p>
            <w:pPr>
              <w:pStyle w:val="7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color w:val="000000"/>
                <w:kern w:val="2"/>
                <w:sz w:val="24"/>
                <w:szCs w:val="24"/>
                <w:lang w:val="en-US" w:eastAsia="zh-CN" w:bidi="ar-SA"/>
              </w:rPr>
              <w:t>货物一览表（试生产材料）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4" w:type="dxa"/>
            <w:shd w:val="clear" w:color="auto" w:fill="auto"/>
            <w:noWrap/>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材料及工具</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抗耐磨液压油</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乳化液</w:t>
            </w:r>
          </w:p>
        </w:tc>
        <w:tc>
          <w:tcPr>
            <w:tcW w:w="3559" w:type="dxa"/>
            <w:shd w:val="clear" w:color="auto" w:fill="auto"/>
            <w:vAlign w:val="center"/>
          </w:tcPr>
          <w:p>
            <w:pPr>
              <w:tabs>
                <w:tab w:val="left" w:pos="523"/>
              </w:tabs>
              <w:jc w:val="center"/>
              <w:rPr>
                <w:rFonts w:hint="eastAsia" w:ascii="宋体" w:hAnsi="宋体" w:eastAsia="宋体" w:cs="宋体"/>
                <w:i w:val="0"/>
                <w:iCs w:val="0"/>
                <w:color w:val="0000FF"/>
                <w:sz w:val="24"/>
                <w:szCs w:val="24"/>
                <w:u w:val="none"/>
                <w:lang w:val="en-US" w:eastAsia="zh-CN"/>
              </w:rPr>
            </w:pPr>
            <w:r>
              <w:rPr>
                <w:rFonts w:hint="eastAsia" w:ascii="宋体" w:hAnsi="宋体" w:eastAsia="宋体" w:cs="宋体"/>
                <w:i w:val="0"/>
                <w:iCs w:val="0"/>
                <w:color w:val="000000"/>
                <w:sz w:val="24"/>
                <w:szCs w:val="24"/>
                <w:u w:val="none"/>
                <w:lang w:val="en-US" w:eastAsia="zh-CN"/>
              </w:rPr>
              <w:t>5L</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米</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米</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吊带</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10T</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吊带</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5T</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吊带</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φ8mm、φ12mm、φ15mm各种型号一根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配气管接口或三通接头</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25</w:t>
            </w:r>
          </w:p>
        </w:tc>
        <w:tc>
          <w:tcPr>
            <w:tcW w:w="1026"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电子秤</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开孔器</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接线盘</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30米</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毛刷</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6mm</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工业黄油</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塑料连体支架</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＜DN200规格</w:t>
            </w:r>
          </w:p>
        </w:tc>
        <w:tc>
          <w:tcPr>
            <w:tcW w:w="64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960" w:type="dxa"/>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吊具</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钢丝绳吊索具3钩</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铜三通</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φ75接头三通</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铜三通</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φ160接头三通</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手持切割机</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管端防护用缠带</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宽200mm</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封堵</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编织袋</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大号</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电子天平</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不锈钢管</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φ25*3</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钢直尺</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测厚仪</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游标卡尺</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安全帽</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强光手电筒</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铁锹</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叉车托盘</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枕木</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常规</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锤子</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鸭嘴钳子</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钳子</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9寸</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撬棍</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简易</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内六角扳手</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各型号</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活口扳手</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各型号</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管钳</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各型号</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＞30米</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头灯</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万能表</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w:t>
            </w:r>
          </w:p>
        </w:tc>
        <w:tc>
          <w:tcPr>
            <w:tcW w:w="3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挂胶、线</w:t>
            </w: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雨鞋</w:t>
            </w:r>
          </w:p>
        </w:tc>
        <w:tc>
          <w:tcPr>
            <w:tcW w:w="3559"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铆钉枪</w:t>
            </w:r>
          </w:p>
        </w:tc>
        <w:tc>
          <w:tcPr>
            <w:tcW w:w="3559"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把</w:t>
            </w:r>
          </w:p>
        </w:tc>
        <w:tc>
          <w:tcPr>
            <w:tcW w:w="960" w:type="dxa"/>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铆钉</w:t>
            </w:r>
          </w:p>
        </w:tc>
        <w:tc>
          <w:tcPr>
            <w:tcW w:w="3559"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7" w:type="dxa"/>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盒</w:t>
            </w:r>
          </w:p>
        </w:tc>
        <w:tc>
          <w:tcPr>
            <w:tcW w:w="960" w:type="dxa"/>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026"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收集罩</w:t>
            </w:r>
          </w:p>
        </w:tc>
        <w:tc>
          <w:tcPr>
            <w:tcW w:w="3559" w:type="dxa"/>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废气收集罩</w:t>
            </w:r>
          </w:p>
        </w:tc>
        <w:tc>
          <w:tcPr>
            <w:tcW w:w="647" w:type="dxa"/>
            <w:shd w:val="clear" w:color="auto" w:fill="auto"/>
            <w:noWrap/>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960" w:type="dxa"/>
            <w:shd w:val="clear" w:color="auto" w:fill="auto"/>
            <w:noWrap/>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026"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4" w:type="dxa"/>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4"/>
                <w:szCs w:val="24"/>
                <w:u w:val="none"/>
              </w:rPr>
            </w:pPr>
          </w:p>
        </w:tc>
        <w:tc>
          <w:tcPr>
            <w:tcW w:w="1771" w:type="dxa"/>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管件</w:t>
            </w:r>
          </w:p>
        </w:tc>
        <w:tc>
          <w:tcPr>
            <w:tcW w:w="3559" w:type="dxa"/>
            <w:shd w:val="clear" w:color="auto" w:fill="auto"/>
            <w:noWrap/>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各型号标准弯头、三通</w:t>
            </w:r>
          </w:p>
        </w:tc>
        <w:tc>
          <w:tcPr>
            <w:tcW w:w="647" w:type="dxa"/>
            <w:shd w:val="clear" w:color="auto" w:fill="auto"/>
            <w:noWrap/>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960" w:type="dxa"/>
            <w:shd w:val="clear" w:color="auto" w:fill="auto"/>
            <w:noWrap/>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26" w:type="dxa"/>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bookmarkStart w:id="138" w:name="_Toc512669465"/>
      <w:bookmarkEnd w:id="138"/>
      <w:bookmarkStart w:id="139" w:name="_Toc512669466"/>
      <w:bookmarkEnd w:id="139"/>
    </w:p>
    <w:sectPr>
      <w:headerReference r:id="rId10" w:type="first"/>
      <w:footerReference r:id="rId12" w:type="first"/>
      <w:headerReference r:id="rId9" w:type="default"/>
      <w:footerReference r:id="rId11"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rPr>
        <w:rStyle w:val="37"/>
      </w:rPr>
      <w:fldChar w:fldCharType="begin"/>
    </w:r>
    <w:r>
      <w:rPr>
        <w:rStyle w:val="37"/>
      </w:rPr>
      <w:instrText xml:space="preserve">PAGE  </w:instrText>
    </w:r>
    <w:r>
      <w:fldChar w:fldCharType="end"/>
    </w:r>
  </w:p>
  <w:p>
    <w:pPr>
      <w:pStyle w:val="20"/>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7901C"/>
    <w:multiLevelType w:val="singleLevel"/>
    <w:tmpl w:val="A987901C"/>
    <w:lvl w:ilvl="0" w:tentative="0">
      <w:start w:val="3"/>
      <w:numFmt w:val="chineseCounting"/>
      <w:suff w:val="nothing"/>
      <w:lvlText w:val="%1、"/>
      <w:lvlJc w:val="left"/>
      <w:rPr>
        <w:rFonts w:hint="eastAsia"/>
      </w:rPr>
    </w:lvl>
  </w:abstractNum>
  <w:abstractNum w:abstractNumId="1">
    <w:nsid w:val="0A880E62"/>
    <w:multiLevelType w:val="singleLevel"/>
    <w:tmpl w:val="0A880E62"/>
    <w:lvl w:ilvl="0" w:tentative="0">
      <w:start w:val="1"/>
      <w:numFmt w:val="decimal"/>
      <w:lvlText w:val="%1"/>
      <w:lvlJc w:val="left"/>
      <w:pPr>
        <w:tabs>
          <w:tab w:val="left" w:pos="397"/>
        </w:tabs>
        <w:ind w:left="454" w:leftChars="0" w:hanging="454" w:firstLineChars="0"/>
      </w:pPr>
      <w:rPr>
        <w:rFonts w:hint="default"/>
      </w:rPr>
    </w:lvl>
  </w:abstractNum>
  <w:abstractNum w:abstractNumId="2">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WJhNWY2ZjcyNjA0YmFiZWJmNTg0YTdkZmU5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2A0E"/>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233F02"/>
    <w:rsid w:val="013B775D"/>
    <w:rsid w:val="01797A94"/>
    <w:rsid w:val="025A7E18"/>
    <w:rsid w:val="028364F8"/>
    <w:rsid w:val="02CD18F8"/>
    <w:rsid w:val="02DB4D2A"/>
    <w:rsid w:val="02E86D4D"/>
    <w:rsid w:val="03582EB0"/>
    <w:rsid w:val="036D0218"/>
    <w:rsid w:val="037C7AC6"/>
    <w:rsid w:val="03DF47CD"/>
    <w:rsid w:val="0427767E"/>
    <w:rsid w:val="04277CC0"/>
    <w:rsid w:val="04AE18D1"/>
    <w:rsid w:val="04B069E8"/>
    <w:rsid w:val="04C53ED9"/>
    <w:rsid w:val="04D83F44"/>
    <w:rsid w:val="04FC3CD4"/>
    <w:rsid w:val="0543790A"/>
    <w:rsid w:val="05E56337"/>
    <w:rsid w:val="05F40142"/>
    <w:rsid w:val="064F371E"/>
    <w:rsid w:val="06687513"/>
    <w:rsid w:val="066F069C"/>
    <w:rsid w:val="06A421B1"/>
    <w:rsid w:val="071C62F3"/>
    <w:rsid w:val="078205D8"/>
    <w:rsid w:val="07AD2313"/>
    <w:rsid w:val="082F0506"/>
    <w:rsid w:val="08574DA4"/>
    <w:rsid w:val="085A16E6"/>
    <w:rsid w:val="08AB5CD9"/>
    <w:rsid w:val="091D48F5"/>
    <w:rsid w:val="09224B6A"/>
    <w:rsid w:val="09656771"/>
    <w:rsid w:val="09D05701"/>
    <w:rsid w:val="0A563682"/>
    <w:rsid w:val="0AAE67FF"/>
    <w:rsid w:val="0AEC6CAF"/>
    <w:rsid w:val="0B35474E"/>
    <w:rsid w:val="0B43178E"/>
    <w:rsid w:val="0B5307DA"/>
    <w:rsid w:val="0B712E56"/>
    <w:rsid w:val="0BC95965"/>
    <w:rsid w:val="0C9358E9"/>
    <w:rsid w:val="0C990F8A"/>
    <w:rsid w:val="0CFD24DF"/>
    <w:rsid w:val="0D14316F"/>
    <w:rsid w:val="0D6C61A1"/>
    <w:rsid w:val="0D876CBA"/>
    <w:rsid w:val="0DA00925"/>
    <w:rsid w:val="0DBF7032"/>
    <w:rsid w:val="0E1B0EA6"/>
    <w:rsid w:val="0E564F96"/>
    <w:rsid w:val="0E9D221C"/>
    <w:rsid w:val="0F125D46"/>
    <w:rsid w:val="0FC06213"/>
    <w:rsid w:val="0FD168A2"/>
    <w:rsid w:val="105F05FB"/>
    <w:rsid w:val="10611FCE"/>
    <w:rsid w:val="108D7373"/>
    <w:rsid w:val="10AD153F"/>
    <w:rsid w:val="10CA407D"/>
    <w:rsid w:val="10E96808"/>
    <w:rsid w:val="11082D6C"/>
    <w:rsid w:val="120612A3"/>
    <w:rsid w:val="12260CDB"/>
    <w:rsid w:val="12577104"/>
    <w:rsid w:val="12791E2F"/>
    <w:rsid w:val="12957850"/>
    <w:rsid w:val="12B401FA"/>
    <w:rsid w:val="12C81DAF"/>
    <w:rsid w:val="132A789B"/>
    <w:rsid w:val="136E31E6"/>
    <w:rsid w:val="137B64CA"/>
    <w:rsid w:val="13985718"/>
    <w:rsid w:val="13BF66ED"/>
    <w:rsid w:val="13C62D02"/>
    <w:rsid w:val="13D90E71"/>
    <w:rsid w:val="14085134"/>
    <w:rsid w:val="141C1C5C"/>
    <w:rsid w:val="144C6FE7"/>
    <w:rsid w:val="14502B35"/>
    <w:rsid w:val="14780056"/>
    <w:rsid w:val="14B30CFC"/>
    <w:rsid w:val="14E83C09"/>
    <w:rsid w:val="151D222D"/>
    <w:rsid w:val="152A1C30"/>
    <w:rsid w:val="15670C9C"/>
    <w:rsid w:val="157E0840"/>
    <w:rsid w:val="15976E16"/>
    <w:rsid w:val="15AA4F76"/>
    <w:rsid w:val="15F351FA"/>
    <w:rsid w:val="16220065"/>
    <w:rsid w:val="164A1CD1"/>
    <w:rsid w:val="16E10D15"/>
    <w:rsid w:val="171A31EA"/>
    <w:rsid w:val="18777F2C"/>
    <w:rsid w:val="18C13F1E"/>
    <w:rsid w:val="18D41DB5"/>
    <w:rsid w:val="1A67086F"/>
    <w:rsid w:val="1A9F0F05"/>
    <w:rsid w:val="1AE64DB5"/>
    <w:rsid w:val="1B225FE8"/>
    <w:rsid w:val="1B4063DB"/>
    <w:rsid w:val="1BE129DE"/>
    <w:rsid w:val="1C1F159C"/>
    <w:rsid w:val="1C3A7050"/>
    <w:rsid w:val="1C5E6690"/>
    <w:rsid w:val="1D3F125E"/>
    <w:rsid w:val="1D60601D"/>
    <w:rsid w:val="1D7C0DB9"/>
    <w:rsid w:val="1DF90015"/>
    <w:rsid w:val="1E3535C0"/>
    <w:rsid w:val="1E595D30"/>
    <w:rsid w:val="1EDE4B55"/>
    <w:rsid w:val="1F1E723C"/>
    <w:rsid w:val="1F601C4F"/>
    <w:rsid w:val="1F6F2595"/>
    <w:rsid w:val="1FCC6E1A"/>
    <w:rsid w:val="1FE33732"/>
    <w:rsid w:val="201523AC"/>
    <w:rsid w:val="203D0730"/>
    <w:rsid w:val="205078D8"/>
    <w:rsid w:val="205473B1"/>
    <w:rsid w:val="21225553"/>
    <w:rsid w:val="21267D7A"/>
    <w:rsid w:val="214160AD"/>
    <w:rsid w:val="21A93E7A"/>
    <w:rsid w:val="21A954A2"/>
    <w:rsid w:val="21AD4385"/>
    <w:rsid w:val="21C14675"/>
    <w:rsid w:val="225879C6"/>
    <w:rsid w:val="22AC7CFA"/>
    <w:rsid w:val="22F34B5D"/>
    <w:rsid w:val="231F5584"/>
    <w:rsid w:val="237B7B2F"/>
    <w:rsid w:val="23EE7F74"/>
    <w:rsid w:val="24515189"/>
    <w:rsid w:val="245E450D"/>
    <w:rsid w:val="2485597A"/>
    <w:rsid w:val="24877D1C"/>
    <w:rsid w:val="249A6698"/>
    <w:rsid w:val="24B152F7"/>
    <w:rsid w:val="24D435D9"/>
    <w:rsid w:val="24D929B7"/>
    <w:rsid w:val="25424936"/>
    <w:rsid w:val="255A09BF"/>
    <w:rsid w:val="26271436"/>
    <w:rsid w:val="26461672"/>
    <w:rsid w:val="26E725CF"/>
    <w:rsid w:val="27C619BC"/>
    <w:rsid w:val="27F6733C"/>
    <w:rsid w:val="280E6D5E"/>
    <w:rsid w:val="28440BC0"/>
    <w:rsid w:val="28837D7C"/>
    <w:rsid w:val="28B7060A"/>
    <w:rsid w:val="29420AAF"/>
    <w:rsid w:val="294D7406"/>
    <w:rsid w:val="29A15441"/>
    <w:rsid w:val="29CA2DA3"/>
    <w:rsid w:val="29DB0D91"/>
    <w:rsid w:val="29E91624"/>
    <w:rsid w:val="2A2048B5"/>
    <w:rsid w:val="2A455EC3"/>
    <w:rsid w:val="2A5636C3"/>
    <w:rsid w:val="2AAA670E"/>
    <w:rsid w:val="2AF561AC"/>
    <w:rsid w:val="2B4C7E2E"/>
    <w:rsid w:val="2BD30B41"/>
    <w:rsid w:val="2BD96984"/>
    <w:rsid w:val="2C281B8C"/>
    <w:rsid w:val="2C397C45"/>
    <w:rsid w:val="2C7951FF"/>
    <w:rsid w:val="2C7E04F0"/>
    <w:rsid w:val="2C923835"/>
    <w:rsid w:val="2C9906FF"/>
    <w:rsid w:val="2D127B5A"/>
    <w:rsid w:val="2DD12555"/>
    <w:rsid w:val="2E213C76"/>
    <w:rsid w:val="2E5D0A5B"/>
    <w:rsid w:val="2F231757"/>
    <w:rsid w:val="2F46399F"/>
    <w:rsid w:val="2F9A0B26"/>
    <w:rsid w:val="2FA4754A"/>
    <w:rsid w:val="2FD20CEF"/>
    <w:rsid w:val="30556D4A"/>
    <w:rsid w:val="307E7A4D"/>
    <w:rsid w:val="30A24C53"/>
    <w:rsid w:val="311F540A"/>
    <w:rsid w:val="31B35DF1"/>
    <w:rsid w:val="31D5504E"/>
    <w:rsid w:val="326F023F"/>
    <w:rsid w:val="32B17469"/>
    <w:rsid w:val="330545BB"/>
    <w:rsid w:val="3311697F"/>
    <w:rsid w:val="337F3F2B"/>
    <w:rsid w:val="33D90D98"/>
    <w:rsid w:val="34EE295B"/>
    <w:rsid w:val="350B59F4"/>
    <w:rsid w:val="3516415A"/>
    <w:rsid w:val="35C80195"/>
    <w:rsid w:val="35CA56E6"/>
    <w:rsid w:val="35E144BD"/>
    <w:rsid w:val="35EA0D45"/>
    <w:rsid w:val="369C6F32"/>
    <w:rsid w:val="372809A0"/>
    <w:rsid w:val="379779A5"/>
    <w:rsid w:val="37D52272"/>
    <w:rsid w:val="37E673EF"/>
    <w:rsid w:val="37F2603E"/>
    <w:rsid w:val="38937CC7"/>
    <w:rsid w:val="38D7774C"/>
    <w:rsid w:val="394204F7"/>
    <w:rsid w:val="39C845AE"/>
    <w:rsid w:val="3A606D7A"/>
    <w:rsid w:val="3A6A50FA"/>
    <w:rsid w:val="3AFE1D8C"/>
    <w:rsid w:val="3B012803"/>
    <w:rsid w:val="3B2751C2"/>
    <w:rsid w:val="3B397BA7"/>
    <w:rsid w:val="3B9D352A"/>
    <w:rsid w:val="3BBB55E3"/>
    <w:rsid w:val="3BFD36F0"/>
    <w:rsid w:val="3C146F40"/>
    <w:rsid w:val="3C2132B8"/>
    <w:rsid w:val="3C435543"/>
    <w:rsid w:val="3C8C7225"/>
    <w:rsid w:val="3D7967BF"/>
    <w:rsid w:val="3D7A4C1D"/>
    <w:rsid w:val="3D88099C"/>
    <w:rsid w:val="3DD54F36"/>
    <w:rsid w:val="3E1259E6"/>
    <w:rsid w:val="3E496F28"/>
    <w:rsid w:val="3EEA594A"/>
    <w:rsid w:val="3F226068"/>
    <w:rsid w:val="3F2D6FE7"/>
    <w:rsid w:val="3F43047D"/>
    <w:rsid w:val="3F9A3EDD"/>
    <w:rsid w:val="3FB672B0"/>
    <w:rsid w:val="3FDE4E18"/>
    <w:rsid w:val="3FED01C4"/>
    <w:rsid w:val="40953369"/>
    <w:rsid w:val="409C0BFC"/>
    <w:rsid w:val="409C30B7"/>
    <w:rsid w:val="40AF17BC"/>
    <w:rsid w:val="40CB6D8B"/>
    <w:rsid w:val="40D27065"/>
    <w:rsid w:val="4119548A"/>
    <w:rsid w:val="41984099"/>
    <w:rsid w:val="427766F4"/>
    <w:rsid w:val="427B31FF"/>
    <w:rsid w:val="4340577F"/>
    <w:rsid w:val="43A03AE3"/>
    <w:rsid w:val="43AC4E55"/>
    <w:rsid w:val="43B81906"/>
    <w:rsid w:val="44CA379D"/>
    <w:rsid w:val="4505389D"/>
    <w:rsid w:val="452651A4"/>
    <w:rsid w:val="452C0160"/>
    <w:rsid w:val="45385CCE"/>
    <w:rsid w:val="459B7A42"/>
    <w:rsid w:val="45A605E7"/>
    <w:rsid w:val="45DD3C1A"/>
    <w:rsid w:val="45F206AA"/>
    <w:rsid w:val="461A12BE"/>
    <w:rsid w:val="46796C7E"/>
    <w:rsid w:val="47704046"/>
    <w:rsid w:val="47A014AE"/>
    <w:rsid w:val="480334F0"/>
    <w:rsid w:val="482E2F2F"/>
    <w:rsid w:val="48984CB4"/>
    <w:rsid w:val="48D34972"/>
    <w:rsid w:val="48F1489C"/>
    <w:rsid w:val="492F6A62"/>
    <w:rsid w:val="4941138A"/>
    <w:rsid w:val="498C1BA2"/>
    <w:rsid w:val="49A85988"/>
    <w:rsid w:val="49BA0307"/>
    <w:rsid w:val="4A762F90"/>
    <w:rsid w:val="4A8B1FC5"/>
    <w:rsid w:val="4AC825FD"/>
    <w:rsid w:val="4B661C92"/>
    <w:rsid w:val="4B6E6CEA"/>
    <w:rsid w:val="4BB539AE"/>
    <w:rsid w:val="4BEB0FEC"/>
    <w:rsid w:val="4C506FCB"/>
    <w:rsid w:val="4CC7727B"/>
    <w:rsid w:val="4CEE32D0"/>
    <w:rsid w:val="4CEF5992"/>
    <w:rsid w:val="4D8013DC"/>
    <w:rsid w:val="4D9F75D5"/>
    <w:rsid w:val="4DBC5D36"/>
    <w:rsid w:val="4DC6375B"/>
    <w:rsid w:val="4E0C7D0E"/>
    <w:rsid w:val="4E7E2C37"/>
    <w:rsid w:val="4EDE1DEA"/>
    <w:rsid w:val="4F892E20"/>
    <w:rsid w:val="4F8945F8"/>
    <w:rsid w:val="4F9B4186"/>
    <w:rsid w:val="50A1697F"/>
    <w:rsid w:val="51535EE0"/>
    <w:rsid w:val="52FB3500"/>
    <w:rsid w:val="53512668"/>
    <w:rsid w:val="53691AF0"/>
    <w:rsid w:val="54333F54"/>
    <w:rsid w:val="54B421E6"/>
    <w:rsid w:val="54B61625"/>
    <w:rsid w:val="54E83815"/>
    <w:rsid w:val="56141FBE"/>
    <w:rsid w:val="562E6098"/>
    <w:rsid w:val="56B83928"/>
    <w:rsid w:val="57353861"/>
    <w:rsid w:val="577C01B6"/>
    <w:rsid w:val="578E5C5E"/>
    <w:rsid w:val="57B86B0F"/>
    <w:rsid w:val="57D65496"/>
    <w:rsid w:val="57DA4A33"/>
    <w:rsid w:val="58267900"/>
    <w:rsid w:val="584F0427"/>
    <w:rsid w:val="588C2F3A"/>
    <w:rsid w:val="58D46B09"/>
    <w:rsid w:val="593272AC"/>
    <w:rsid w:val="5A1A5CA7"/>
    <w:rsid w:val="5A8C3C84"/>
    <w:rsid w:val="5ABD2A6D"/>
    <w:rsid w:val="5AEE6593"/>
    <w:rsid w:val="5B0C6C9A"/>
    <w:rsid w:val="5B0E79A0"/>
    <w:rsid w:val="5B9829B5"/>
    <w:rsid w:val="5BAB08CE"/>
    <w:rsid w:val="5C28641B"/>
    <w:rsid w:val="5C770D64"/>
    <w:rsid w:val="5CA0119A"/>
    <w:rsid w:val="5CE87191"/>
    <w:rsid w:val="5D8617E6"/>
    <w:rsid w:val="5DB47FE2"/>
    <w:rsid w:val="5EF93CAD"/>
    <w:rsid w:val="5EFF3AEB"/>
    <w:rsid w:val="5F2A38D5"/>
    <w:rsid w:val="5F54516A"/>
    <w:rsid w:val="5F656266"/>
    <w:rsid w:val="5F890C97"/>
    <w:rsid w:val="609C1BC9"/>
    <w:rsid w:val="60C34E5E"/>
    <w:rsid w:val="60D23C79"/>
    <w:rsid w:val="610E4EFF"/>
    <w:rsid w:val="6111655A"/>
    <w:rsid w:val="61337E51"/>
    <w:rsid w:val="613E5726"/>
    <w:rsid w:val="617A7CE6"/>
    <w:rsid w:val="61A46DD6"/>
    <w:rsid w:val="623177E6"/>
    <w:rsid w:val="62370257"/>
    <w:rsid w:val="63082DBB"/>
    <w:rsid w:val="638766EA"/>
    <w:rsid w:val="63A83FD4"/>
    <w:rsid w:val="63D20873"/>
    <w:rsid w:val="645A1998"/>
    <w:rsid w:val="647643CE"/>
    <w:rsid w:val="64846DEA"/>
    <w:rsid w:val="649757C5"/>
    <w:rsid w:val="64C744EE"/>
    <w:rsid w:val="64D15C67"/>
    <w:rsid w:val="651D6353"/>
    <w:rsid w:val="659C3E9E"/>
    <w:rsid w:val="659C7156"/>
    <w:rsid w:val="65AA6973"/>
    <w:rsid w:val="65B8106A"/>
    <w:rsid w:val="65DB50D6"/>
    <w:rsid w:val="661C57FB"/>
    <w:rsid w:val="67AA1591"/>
    <w:rsid w:val="6823316B"/>
    <w:rsid w:val="68611634"/>
    <w:rsid w:val="68A56F0E"/>
    <w:rsid w:val="68B223A7"/>
    <w:rsid w:val="68CB7E58"/>
    <w:rsid w:val="68D2265B"/>
    <w:rsid w:val="68F640F6"/>
    <w:rsid w:val="695348DB"/>
    <w:rsid w:val="6A4F7717"/>
    <w:rsid w:val="6A701AAF"/>
    <w:rsid w:val="6A7442CD"/>
    <w:rsid w:val="6A744995"/>
    <w:rsid w:val="6AE97BE4"/>
    <w:rsid w:val="6B1A4D7D"/>
    <w:rsid w:val="6B34798C"/>
    <w:rsid w:val="6BC210D8"/>
    <w:rsid w:val="6C1351C2"/>
    <w:rsid w:val="6C204E60"/>
    <w:rsid w:val="6C22249E"/>
    <w:rsid w:val="6C412B50"/>
    <w:rsid w:val="6C48204F"/>
    <w:rsid w:val="6C5F5C9E"/>
    <w:rsid w:val="6C863ABB"/>
    <w:rsid w:val="6C942CC0"/>
    <w:rsid w:val="6CC12AED"/>
    <w:rsid w:val="6CEA4018"/>
    <w:rsid w:val="6D0B319A"/>
    <w:rsid w:val="6D1B2FA8"/>
    <w:rsid w:val="6D654830"/>
    <w:rsid w:val="6DE312CD"/>
    <w:rsid w:val="6DE34CB0"/>
    <w:rsid w:val="6E1D7527"/>
    <w:rsid w:val="6EFB4B69"/>
    <w:rsid w:val="6F050DD8"/>
    <w:rsid w:val="6F165D50"/>
    <w:rsid w:val="6F451489"/>
    <w:rsid w:val="6F7146A8"/>
    <w:rsid w:val="6FC365BC"/>
    <w:rsid w:val="6FD4166F"/>
    <w:rsid w:val="6FD9207B"/>
    <w:rsid w:val="70030363"/>
    <w:rsid w:val="70A3153E"/>
    <w:rsid w:val="70D36C36"/>
    <w:rsid w:val="70D71190"/>
    <w:rsid w:val="710A22C3"/>
    <w:rsid w:val="712805F6"/>
    <w:rsid w:val="71606A9F"/>
    <w:rsid w:val="718A5E95"/>
    <w:rsid w:val="71B90184"/>
    <w:rsid w:val="71C05F5A"/>
    <w:rsid w:val="71EA009A"/>
    <w:rsid w:val="72B41CF2"/>
    <w:rsid w:val="72E74D02"/>
    <w:rsid w:val="72EF3F6C"/>
    <w:rsid w:val="72FB055A"/>
    <w:rsid w:val="732950C8"/>
    <w:rsid w:val="73430118"/>
    <w:rsid w:val="73B61455"/>
    <w:rsid w:val="73CF17A5"/>
    <w:rsid w:val="73D477C4"/>
    <w:rsid w:val="73DC47DB"/>
    <w:rsid w:val="73F3059D"/>
    <w:rsid w:val="742F670E"/>
    <w:rsid w:val="74605173"/>
    <w:rsid w:val="74E15AD9"/>
    <w:rsid w:val="74E35547"/>
    <w:rsid w:val="74FE5644"/>
    <w:rsid w:val="757F19A8"/>
    <w:rsid w:val="75815B6D"/>
    <w:rsid w:val="759D050F"/>
    <w:rsid w:val="7618234F"/>
    <w:rsid w:val="762B360F"/>
    <w:rsid w:val="763751C0"/>
    <w:rsid w:val="76594111"/>
    <w:rsid w:val="76B13972"/>
    <w:rsid w:val="76B2161C"/>
    <w:rsid w:val="77AE7BE8"/>
    <w:rsid w:val="77C16373"/>
    <w:rsid w:val="77C60C6B"/>
    <w:rsid w:val="785E1E3A"/>
    <w:rsid w:val="78B22D67"/>
    <w:rsid w:val="79650A64"/>
    <w:rsid w:val="7A5616D1"/>
    <w:rsid w:val="7ABC7788"/>
    <w:rsid w:val="7B451585"/>
    <w:rsid w:val="7B636D6A"/>
    <w:rsid w:val="7B6B709E"/>
    <w:rsid w:val="7B7F3629"/>
    <w:rsid w:val="7BA1395A"/>
    <w:rsid w:val="7BD86D3E"/>
    <w:rsid w:val="7BF070CA"/>
    <w:rsid w:val="7C290E9A"/>
    <w:rsid w:val="7C5B2EFE"/>
    <w:rsid w:val="7C84479C"/>
    <w:rsid w:val="7D807FDA"/>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64"/>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rFonts w:ascii="Times New Roman" w:hAnsi="Times New Roman"/>
      <w:kern w:val="0"/>
      <w:szCs w:val="20"/>
    </w:rPr>
  </w:style>
  <w:style w:type="paragraph" w:styleId="3">
    <w:name w:val="Body Text"/>
    <w:basedOn w:val="1"/>
    <w:next w:val="4"/>
    <w:link w:val="51"/>
    <w:autoRedefine/>
    <w:qFormat/>
    <w:uiPriority w:val="99"/>
    <w:pPr>
      <w:spacing w:after="120"/>
    </w:pPr>
  </w:style>
  <w:style w:type="paragraph" w:customStyle="1" w:styleId="4">
    <w:name w:val="_Style 2"/>
    <w:basedOn w:val="1"/>
    <w:next w:val="1"/>
    <w:autoRedefine/>
    <w:qFormat/>
    <w:uiPriority w:val="99"/>
    <w:pPr>
      <w:ind w:firstLine="420" w:firstLineChars="200"/>
    </w:pPr>
  </w:style>
  <w:style w:type="paragraph" w:styleId="10">
    <w:name w:val="Normal Indent"/>
    <w:basedOn w:val="1"/>
    <w:autoRedefine/>
    <w:qFormat/>
    <w:uiPriority w:val="0"/>
    <w:pPr>
      <w:ind w:firstLine="420"/>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3"/>
    <w:basedOn w:val="1"/>
    <w:autoRedefine/>
    <w:qFormat/>
    <w:uiPriority w:val="0"/>
    <w:rPr>
      <w:rFonts w:ascii="宋体"/>
      <w:sz w:val="24"/>
      <w:szCs w:val="20"/>
    </w:rPr>
  </w:style>
  <w:style w:type="paragraph" w:styleId="14">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5">
    <w:name w:val="index 4"/>
    <w:basedOn w:val="1"/>
    <w:next w:val="1"/>
    <w:qFormat/>
    <w:uiPriority w:val="0"/>
    <w:pPr>
      <w:ind w:left="600" w:leftChars="600"/>
    </w:pPr>
  </w:style>
  <w:style w:type="paragraph" w:styleId="16">
    <w:name w:val="toc 3"/>
    <w:basedOn w:val="1"/>
    <w:next w:val="1"/>
    <w:autoRedefine/>
    <w:qFormat/>
    <w:uiPriority w:val="0"/>
    <w:pPr>
      <w:ind w:left="400" w:leftChars="400"/>
    </w:pPr>
  </w:style>
  <w:style w:type="paragraph" w:styleId="17">
    <w:name w:val="Plain Text"/>
    <w:basedOn w:val="1"/>
    <w:autoRedefine/>
    <w:qFormat/>
    <w:uiPriority w:val="0"/>
    <w:pPr>
      <w:adjustRightInd w:val="0"/>
      <w:spacing w:line="312" w:lineRule="atLeast"/>
      <w:textAlignment w:val="baseline"/>
    </w:pPr>
    <w:rPr>
      <w:rFonts w:ascii="宋体"/>
      <w:kern w:val="0"/>
      <w:szCs w:val="20"/>
    </w:rPr>
  </w:style>
  <w:style w:type="paragraph" w:styleId="18">
    <w:name w:val="Date"/>
    <w:basedOn w:val="1"/>
    <w:next w:val="1"/>
    <w:qFormat/>
    <w:uiPriority w:val="0"/>
    <w:pPr>
      <w:ind w:left="2500" w:leftChars="2500"/>
    </w:pPr>
  </w:style>
  <w:style w:type="paragraph" w:styleId="19">
    <w:name w:val="Balloon Text"/>
    <w:basedOn w:val="1"/>
    <w:autoRedefine/>
    <w:qFormat/>
    <w:uiPriority w:val="0"/>
    <w:rPr>
      <w:sz w:val="18"/>
      <w:szCs w:val="18"/>
    </w:rPr>
  </w:style>
  <w:style w:type="paragraph" w:styleId="20">
    <w:name w:val="footer"/>
    <w:basedOn w:val="1"/>
    <w:qFormat/>
    <w:uiPriority w:val="0"/>
    <w:pPr>
      <w:tabs>
        <w:tab w:val="center" w:pos="4153"/>
        <w:tab w:val="right" w:pos="8306"/>
      </w:tabs>
      <w:snapToGrid w:val="0"/>
      <w:jc w:val="left"/>
    </w:pPr>
    <w:rPr>
      <w:rFonts w:ascii="Tahoma" w:hAnsi="Tahoma"/>
      <w:b/>
      <w:sz w:val="18"/>
      <w:szCs w:val="18"/>
    </w:rPr>
  </w:style>
  <w:style w:type="paragraph" w:styleId="21">
    <w:name w:val="header"/>
    <w:basedOn w:val="1"/>
    <w:next w:val="22"/>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2">
    <w:name w:val="引用1"/>
    <w:basedOn w:val="1"/>
    <w:next w:val="1"/>
    <w:autoRedefine/>
    <w:qFormat/>
    <w:uiPriority w:val="0"/>
    <w:pPr>
      <w:ind w:left="864" w:right="864"/>
      <w:jc w:val="center"/>
    </w:pPr>
    <w:rPr>
      <w:rFonts w:ascii="Times New Roman" w:hAnsi="Times New Roman"/>
      <w:i/>
      <w:iCs/>
      <w:color w:val="404040"/>
    </w:rPr>
  </w:style>
  <w:style w:type="paragraph" w:styleId="23">
    <w:name w:val="toc 1"/>
    <w:basedOn w:val="1"/>
    <w:next w:val="1"/>
    <w:autoRedefine/>
    <w:qFormat/>
    <w:uiPriority w:val="0"/>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0"/>
    <w:pPr>
      <w:ind w:left="200" w:leftChars="200"/>
    </w:pPr>
  </w:style>
  <w:style w:type="paragraph" w:styleId="26">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9">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30">
    <w:name w:val="annotation subject"/>
    <w:basedOn w:val="12"/>
    <w:next w:val="12"/>
    <w:autoRedefine/>
    <w:qFormat/>
    <w:uiPriority w:val="0"/>
    <w:rPr>
      <w:b/>
      <w:bCs/>
    </w:rPr>
  </w:style>
  <w:style w:type="paragraph" w:styleId="31">
    <w:name w:val="Body Text First Indent"/>
    <w:basedOn w:val="3"/>
    <w:autoRedefine/>
    <w:qFormat/>
    <w:uiPriority w:val="0"/>
    <w:pPr>
      <w:spacing w:line="360" w:lineRule="auto"/>
      <w:ind w:firstLine="100" w:firstLineChars="100"/>
      <w:outlineLvl w:val="0"/>
    </w:pPr>
    <w:rPr>
      <w:bCs/>
      <w:color w:val="000000"/>
      <w:kern w:val="28"/>
      <w:szCs w:val="21"/>
    </w:rPr>
  </w:style>
  <w:style w:type="paragraph" w:styleId="32">
    <w:name w:val="Body Text First Indent 2"/>
    <w:basedOn w:val="14"/>
    <w:next w:val="1"/>
    <w:autoRedefine/>
    <w:qFormat/>
    <w:uiPriority w:val="0"/>
    <w:pPr>
      <w:tabs>
        <w:tab w:val="left" w:pos="8280"/>
      </w:tabs>
      <w:ind w:firstLine="200" w:firstLineChars="200"/>
    </w:pPr>
    <w:rPr>
      <w:rFonts w:ascii="Times New Roman" w:hAnsi="Times New Roman"/>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qFormat/>
    <w:uiPriority w:val="0"/>
  </w:style>
  <w:style w:type="character" w:styleId="38">
    <w:name w:val="FollowedHyperlink"/>
    <w:basedOn w:val="35"/>
    <w:autoRedefine/>
    <w:qFormat/>
    <w:uiPriority w:val="0"/>
    <w:rPr>
      <w:color w:val="800080" w:themeColor="followedHyperlink"/>
      <w:u w:val="single"/>
      <w14:textFill>
        <w14:solidFill>
          <w14:schemeClr w14:val="folHlink"/>
        </w14:solidFill>
      </w14:textFill>
    </w:rPr>
  </w:style>
  <w:style w:type="character" w:styleId="39">
    <w:name w:val="Hyperlink"/>
    <w:basedOn w:val="35"/>
    <w:autoRedefine/>
    <w:qFormat/>
    <w:uiPriority w:val="0"/>
    <w:rPr>
      <w:color w:val="0000FF"/>
      <w:u w:val="single"/>
    </w:rPr>
  </w:style>
  <w:style w:type="character" w:styleId="40">
    <w:name w:val="annotation reference"/>
    <w:autoRedefine/>
    <w:qFormat/>
    <w:uiPriority w:val="0"/>
    <w:rPr>
      <w:rFonts w:ascii="Tahoma" w:hAnsi="Tahoma"/>
      <w:b/>
      <w:sz w:val="21"/>
      <w:szCs w:val="21"/>
    </w:rPr>
  </w:style>
  <w:style w:type="paragraph" w:customStyle="1" w:styleId="41">
    <w:name w:val="Default"/>
    <w:next w:val="2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BodyText"/>
    <w:basedOn w:val="1"/>
    <w:qFormat/>
    <w:uiPriority w:val="0"/>
    <w:pPr>
      <w:spacing w:after="120"/>
    </w:pPr>
  </w:style>
  <w:style w:type="paragraph" w:customStyle="1" w:styleId="43">
    <w:name w:val="Char Char Char"/>
    <w:basedOn w:val="11"/>
    <w:autoRedefine/>
    <w:qFormat/>
    <w:uiPriority w:val="0"/>
    <w:pPr>
      <w:adjustRightInd w:val="0"/>
      <w:spacing w:line="436" w:lineRule="exact"/>
      <w:ind w:left="357"/>
      <w:jc w:val="left"/>
      <w:outlineLvl w:val="3"/>
    </w:pPr>
    <w:rPr>
      <w:rFonts w:ascii="Tahoma" w:hAnsi="Tahoma"/>
      <w:b/>
      <w:sz w:val="24"/>
    </w:rPr>
  </w:style>
  <w:style w:type="paragraph" w:customStyle="1" w:styleId="44">
    <w:name w:val="Char"/>
    <w:basedOn w:val="1"/>
    <w:autoRedefine/>
    <w:qFormat/>
    <w:uiPriority w:val="0"/>
  </w:style>
  <w:style w:type="paragraph" w:customStyle="1" w:styleId="45">
    <w:name w:val="Char Char Char1"/>
    <w:basedOn w:val="11"/>
    <w:autoRedefine/>
    <w:qFormat/>
    <w:uiPriority w:val="0"/>
    <w:pPr>
      <w:adjustRightInd w:val="0"/>
      <w:spacing w:line="436" w:lineRule="exact"/>
      <w:ind w:left="357"/>
      <w:jc w:val="left"/>
      <w:outlineLvl w:val="3"/>
    </w:pPr>
    <w:rPr>
      <w:rFonts w:ascii="Tahoma" w:hAnsi="Tahoma"/>
      <w:b/>
      <w:sz w:val="24"/>
    </w:rPr>
  </w:style>
  <w:style w:type="paragraph" w:customStyle="1" w:styleId="46">
    <w:name w:val="列出段落1"/>
    <w:basedOn w:val="1"/>
    <w:autoRedefine/>
    <w:qFormat/>
    <w:uiPriority w:val="0"/>
    <w:pPr>
      <w:ind w:firstLine="200" w:firstLineChars="200"/>
    </w:pPr>
    <w:rPr>
      <w:szCs w:val="22"/>
    </w:rPr>
  </w:style>
  <w:style w:type="paragraph" w:customStyle="1" w:styleId="47">
    <w:name w:val="样式 标题 2 + Times New Roman 四号 非加粗 段前: 5 磅 段后: 0 磅 行距: 固定值 20..."/>
    <w:basedOn w:val="6"/>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8">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9">
    <w:name w:val="默认段落字体 Para Char Char Char Char Char Char Char"/>
    <w:basedOn w:val="1"/>
    <w:autoRedefine/>
    <w:qFormat/>
    <w:uiPriority w:val="0"/>
    <w:rPr>
      <w:rFonts w:ascii="Times New Roman" w:hAnsi="Times New Roman"/>
      <w:szCs w:val="20"/>
    </w:rPr>
  </w:style>
  <w:style w:type="paragraph" w:customStyle="1" w:styleId="50">
    <w:name w:val="Table Paragraph"/>
    <w:basedOn w:val="1"/>
    <w:qFormat/>
    <w:uiPriority w:val="0"/>
  </w:style>
  <w:style w:type="character" w:customStyle="1" w:styleId="51">
    <w:name w:val="正文文本 字符"/>
    <w:basedOn w:val="35"/>
    <w:link w:val="3"/>
    <w:autoRedefine/>
    <w:qFormat/>
    <w:uiPriority w:val="99"/>
    <w:rPr>
      <w:rFonts w:ascii="Calibri" w:hAnsi="Calibri"/>
      <w:kern w:val="2"/>
      <w:sz w:val="21"/>
      <w:szCs w:val="24"/>
    </w:rPr>
  </w:style>
  <w:style w:type="paragraph" w:customStyle="1" w:styleId="52">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3">
    <w:name w:val="NormalCharacter"/>
    <w:autoRedefine/>
    <w:qFormat/>
    <w:uiPriority w:val="0"/>
  </w:style>
  <w:style w:type="table" w:customStyle="1" w:styleId="54">
    <w:name w:val="Table Normal"/>
    <w:autoRedefine/>
    <w:semiHidden/>
    <w:unhideWhenUsed/>
    <w:qFormat/>
    <w:uiPriority w:val="0"/>
    <w:tblPr>
      <w:tblCellMar>
        <w:top w:w="0" w:type="dxa"/>
        <w:left w:w="0" w:type="dxa"/>
        <w:bottom w:w="0" w:type="dxa"/>
        <w:right w:w="0" w:type="dxa"/>
      </w:tblCellMar>
    </w:tblPr>
  </w:style>
  <w:style w:type="character" w:customStyle="1" w:styleId="55">
    <w:name w:val="font01"/>
    <w:basedOn w:val="35"/>
    <w:autoRedefine/>
    <w:qFormat/>
    <w:uiPriority w:val="0"/>
    <w:rPr>
      <w:rFonts w:hint="eastAsia" w:ascii="宋体" w:hAnsi="宋体" w:eastAsia="宋体" w:cs="宋体"/>
      <w:color w:val="FF0000"/>
      <w:sz w:val="22"/>
      <w:szCs w:val="22"/>
      <w:u w:val="none"/>
    </w:rPr>
  </w:style>
  <w:style w:type="character" w:customStyle="1" w:styleId="56">
    <w:name w:val="font11"/>
    <w:basedOn w:val="35"/>
    <w:qFormat/>
    <w:uiPriority w:val="0"/>
    <w:rPr>
      <w:rFonts w:hint="eastAsia" w:ascii="宋体" w:hAnsi="宋体" w:eastAsia="宋体" w:cs="宋体"/>
      <w:color w:val="000000"/>
      <w:sz w:val="22"/>
      <w:szCs w:val="22"/>
      <w:u w:val="none"/>
    </w:rPr>
  </w:style>
  <w:style w:type="character" w:customStyle="1" w:styleId="57">
    <w:name w:val="font41"/>
    <w:basedOn w:val="35"/>
    <w:autoRedefine/>
    <w:qFormat/>
    <w:uiPriority w:val="0"/>
    <w:rPr>
      <w:rFonts w:hint="eastAsia" w:ascii="宋体" w:hAnsi="宋体" w:eastAsia="宋体" w:cs="宋体"/>
      <w:color w:val="FFC000"/>
      <w:sz w:val="22"/>
      <w:szCs w:val="22"/>
      <w:u w:val="none"/>
    </w:rPr>
  </w:style>
  <w:style w:type="character" w:customStyle="1" w:styleId="58">
    <w:name w:val="font31"/>
    <w:basedOn w:val="35"/>
    <w:autoRedefine/>
    <w:qFormat/>
    <w:uiPriority w:val="0"/>
    <w:rPr>
      <w:rFonts w:hint="default" w:ascii="Times New Roman" w:hAnsi="Times New Roman" w:cs="Times New Roman"/>
      <w:color w:val="000000"/>
      <w:sz w:val="23"/>
      <w:szCs w:val="23"/>
      <w:u w:val="none"/>
    </w:rPr>
  </w:style>
  <w:style w:type="character" w:customStyle="1" w:styleId="59">
    <w:name w:val="标题 字符"/>
    <w:link w:val="29"/>
    <w:autoRedefine/>
    <w:qFormat/>
    <w:uiPriority w:val="0"/>
    <w:rPr>
      <w:rFonts w:ascii="Cambria" w:hAnsi="Cambria"/>
      <w:b/>
      <w:bCs/>
      <w:sz w:val="32"/>
      <w:szCs w:val="32"/>
    </w:rPr>
  </w:style>
  <w:style w:type="paragraph" w:customStyle="1" w:styleId="60">
    <w:name w:val="章标题"/>
    <w:basedOn w:val="1"/>
    <w:next w:val="61"/>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1">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2">
    <w:name w:val="标题 32"/>
    <w:basedOn w:val="1"/>
    <w:autoRedefine/>
    <w:qFormat/>
    <w:uiPriority w:val="0"/>
    <w:pPr>
      <w:widowControl/>
      <w:jc w:val="left"/>
      <w:outlineLvl w:val="3"/>
    </w:pPr>
    <w:rPr>
      <w:rFonts w:ascii="宋体" w:hAnsi="宋体" w:cs="宋体"/>
      <w:kern w:val="0"/>
      <w:sz w:val="27"/>
      <w:szCs w:val="27"/>
    </w:rPr>
  </w:style>
  <w:style w:type="paragraph" w:styleId="63">
    <w:name w:val="List Paragraph"/>
    <w:basedOn w:val="1"/>
    <w:autoRedefine/>
    <w:qFormat/>
    <w:uiPriority w:val="99"/>
    <w:pPr>
      <w:ind w:firstLine="420" w:firstLineChars="200"/>
    </w:pPr>
    <w:rPr>
      <w:rFonts w:ascii="Calibri" w:hAnsi="Calibri"/>
      <w:szCs w:val="22"/>
    </w:rPr>
  </w:style>
  <w:style w:type="character" w:customStyle="1" w:styleId="64">
    <w:name w:val="标题 4 Char"/>
    <w:basedOn w:val="35"/>
    <w:link w:val="8"/>
    <w:autoRedefine/>
    <w:qFormat/>
    <w:uiPriority w:val="9"/>
    <w:rPr>
      <w:rFonts w:eastAsia="仿宋" w:asciiTheme="majorHAnsi" w:hAnsiTheme="majorHAnsi" w:cstheme="majorBidi"/>
      <w:bCs/>
      <w:sz w:val="24"/>
      <w:szCs w:val="28"/>
    </w:rPr>
  </w:style>
  <w:style w:type="paragraph" w:customStyle="1" w:styleId="65">
    <w:name w:val="标题4"/>
    <w:basedOn w:val="8"/>
    <w:next w:val="66"/>
    <w:autoRedefine/>
    <w:qFormat/>
    <w:uiPriority w:val="0"/>
    <w:pPr>
      <w:spacing w:before="40" w:beforeLines="0" w:after="50" w:afterLines="0"/>
    </w:pPr>
    <w:rPr>
      <w:rFonts w:eastAsia="宋体"/>
      <w:sz w:val="24"/>
    </w:rPr>
  </w:style>
  <w:style w:type="paragraph" w:customStyle="1" w:styleId="66">
    <w:name w:val="样式1"/>
    <w:basedOn w:val="15"/>
    <w:next w:val="27"/>
    <w:autoRedefine/>
    <w:qFormat/>
    <w:uiPriority w:val="0"/>
    <w:rPr>
      <w:rFonts w:ascii="宋体" w:hAnsi="宋体" w:cs="宋体"/>
      <w:sz w:val="28"/>
      <w:szCs w:val="28"/>
    </w:rPr>
  </w:style>
  <w:style w:type="paragraph" w:customStyle="1" w:styleId="67">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8">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9">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70">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1">
    <w:name w:val="列出段落2"/>
    <w:basedOn w:val="1"/>
    <w:autoRedefine/>
    <w:qFormat/>
    <w:uiPriority w:val="99"/>
    <w:pPr>
      <w:ind w:firstLine="420" w:firstLineChars="200"/>
    </w:pPr>
  </w:style>
  <w:style w:type="character" w:customStyle="1" w:styleId="72">
    <w:name w:val="font51"/>
    <w:basedOn w:val="35"/>
    <w:autoRedefine/>
    <w:qFormat/>
    <w:uiPriority w:val="0"/>
    <w:rPr>
      <w:rFonts w:hint="eastAsia" w:ascii="宋体" w:hAnsi="宋体" w:eastAsia="宋体" w:cs="宋体"/>
      <w:color w:val="000000"/>
      <w:sz w:val="24"/>
      <w:szCs w:val="24"/>
      <w:u w:val="none"/>
    </w:rPr>
  </w:style>
  <w:style w:type="paragraph" w:customStyle="1" w:styleId="73">
    <w:name w:val="标题 31"/>
    <w:basedOn w:val="1"/>
    <w:autoRedefine/>
    <w:qFormat/>
    <w:uiPriority w:val="0"/>
    <w:pPr>
      <w:ind w:left="726" w:hanging="489"/>
      <w:outlineLvl w:val="2"/>
    </w:pPr>
    <w:rPr>
      <w:sz w:val="28"/>
      <w:szCs w:val="28"/>
    </w:rPr>
  </w:style>
  <w:style w:type="paragraph" w:customStyle="1" w:styleId="74">
    <w:name w:val="日期1"/>
    <w:basedOn w:val="1"/>
    <w:autoRedefine/>
    <w:qFormat/>
    <w:uiPriority w:val="0"/>
    <w:pPr>
      <w:autoSpaceDE/>
      <w:autoSpaceDN/>
      <w:jc w:val="both"/>
    </w:pPr>
    <w:rPr>
      <w:rFonts w:ascii="Times New Roman" w:hAnsi="Times New Roman"/>
      <w:kern w:val="2"/>
      <w:sz w:val="28"/>
      <w:szCs w:val="20"/>
      <w:lang w:eastAsia="zh-CN"/>
    </w:rPr>
  </w:style>
  <w:style w:type="paragraph" w:customStyle="1" w:styleId="75">
    <w:name w:val="样式 样式 宋体 小四 行距: 固定值 24 磅 + (符号) 宋体 首行缩进:  2 字符 行距: 固定值 20 磅"/>
    <w:basedOn w:val="1"/>
    <w:autoRedefine/>
    <w:qFormat/>
    <w:uiPriority w:val="0"/>
    <w:pPr>
      <w:widowControl/>
      <w:overflowPunct w:val="0"/>
      <w:autoSpaceDE w:val="0"/>
      <w:autoSpaceDN w:val="0"/>
      <w:adjustRightInd w:val="0"/>
      <w:spacing w:line="400" w:lineRule="exact"/>
      <w:ind w:firstLine="480" w:firstLineChars="200"/>
      <w:jc w:val="left"/>
      <w:textAlignment w:val="baseline"/>
    </w:pPr>
    <w:rPr>
      <w:rFonts w:ascii="宋体" w:hAnsi="宋体" w:cs="宋体"/>
      <w:kern w:val="0"/>
      <w:sz w:val="24"/>
      <w:szCs w:val="20"/>
      <w:lang w:eastAsia="en-US"/>
    </w:rPr>
  </w:style>
  <w:style w:type="table" w:customStyle="1" w:styleId="76">
    <w:name w:val="Table Grid_4"/>
    <w:basedOn w:val="33"/>
    <w:autoRedefine/>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4277</Words>
  <Characters>4502</Characters>
  <Lines>197</Lines>
  <Paragraphs>55</Paragraphs>
  <TotalTime>3</TotalTime>
  <ScaleCrop>false</ScaleCrop>
  <LinksUpToDate>false</LinksUpToDate>
  <CharactersWithSpaces>5021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刘</cp:lastModifiedBy>
  <cp:lastPrinted>2023-12-13T08:15:00Z</cp:lastPrinted>
  <dcterms:modified xsi:type="dcterms:W3CDTF">2023-12-18T03:32:20Z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AFEB52C49B904C13A4CFC295DF8D3B08_13</vt:lpwstr>
  </property>
</Properties>
</file>