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ind w:firstLine="0" w:firstLineChars="0"/>
        <w:rPr>
          <w:color w:val="auto"/>
          <w:sz w:val="44"/>
          <w:szCs w:val="44"/>
        </w:rPr>
      </w:pPr>
    </w:p>
    <w:p>
      <w:pPr>
        <w:widowControl/>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石家庄承宏工程建设有限公司</w:t>
      </w:r>
    </w:p>
    <w:p>
      <w:pPr>
        <w:pStyle w:val="11"/>
        <w:spacing w:after="0"/>
        <w:ind w:firstLine="0" w:firstLineChars="0"/>
        <w:jc w:val="center"/>
        <w:rPr>
          <w:rFonts w:hint="eastAsia" w:eastAsia="宋体" w:cs="Times New Roman"/>
          <w:b/>
          <w:bCs w:val="0"/>
          <w:color w:val="auto"/>
          <w:sz w:val="44"/>
          <w:szCs w:val="44"/>
        </w:rPr>
      </w:pPr>
      <w:r>
        <w:rPr>
          <w:rFonts w:hint="eastAsia" w:eastAsia="宋体" w:cs="Times New Roman"/>
          <w:b/>
          <w:bCs w:val="0"/>
          <w:color w:val="auto"/>
          <w:sz w:val="44"/>
          <w:szCs w:val="44"/>
          <w:lang w:val="en-US" w:eastAsia="zh-CN"/>
        </w:rPr>
        <w:t>市政类及装饰装修类</w:t>
      </w:r>
      <w:r>
        <w:rPr>
          <w:rFonts w:hint="eastAsia" w:eastAsia="宋体" w:cs="Times New Roman"/>
          <w:b/>
          <w:bCs w:val="0"/>
          <w:color w:val="auto"/>
          <w:sz w:val="44"/>
          <w:szCs w:val="44"/>
        </w:rPr>
        <w:t>材料</w:t>
      </w:r>
      <w:r>
        <w:rPr>
          <w:rFonts w:hint="eastAsia" w:eastAsia="宋体" w:cs="Times New Roman"/>
          <w:b/>
          <w:bCs w:val="0"/>
          <w:color w:val="auto"/>
          <w:sz w:val="44"/>
          <w:szCs w:val="44"/>
          <w:lang w:eastAsia="zh-CN"/>
        </w:rPr>
        <w:t>供应、</w:t>
      </w:r>
      <w:r>
        <w:rPr>
          <w:rFonts w:hint="eastAsia" w:cs="Times New Roman"/>
          <w:b/>
          <w:bCs w:val="0"/>
          <w:color w:val="auto"/>
          <w:sz w:val="44"/>
          <w:szCs w:val="44"/>
          <w:lang w:eastAsia="zh-CN"/>
        </w:rPr>
        <w:t>机械租赁、</w:t>
      </w:r>
      <w:r>
        <w:rPr>
          <w:rFonts w:hint="eastAsia" w:eastAsia="宋体" w:cs="Times New Roman"/>
          <w:b/>
          <w:bCs w:val="0"/>
          <w:color w:val="auto"/>
          <w:sz w:val="44"/>
          <w:szCs w:val="44"/>
          <w:lang w:eastAsia="zh-CN"/>
        </w:rPr>
        <w:t>劳务分包单位</w:t>
      </w:r>
      <w:r>
        <w:rPr>
          <w:rFonts w:hint="eastAsia" w:eastAsia="宋体" w:cs="Times New Roman"/>
          <w:b/>
          <w:bCs w:val="0"/>
          <w:color w:val="auto"/>
          <w:sz w:val="44"/>
          <w:szCs w:val="44"/>
        </w:rPr>
        <w:t>入围</w:t>
      </w:r>
    </w:p>
    <w:p>
      <w:pPr>
        <w:pStyle w:val="2"/>
        <w:spacing w:after="0" w:line="360" w:lineRule="auto"/>
        <w:jc w:val="center"/>
        <w:rPr>
          <w:rFonts w:ascii="Microsoft JhengHei"/>
          <w:b/>
          <w:sz w:val="36"/>
          <w:szCs w:val="36"/>
        </w:rPr>
      </w:pPr>
      <w:r>
        <w:rPr>
          <w:rFonts w:ascii="Microsoft JhengHei"/>
          <w:b/>
          <w:sz w:val="36"/>
          <w:szCs w:val="36"/>
        </w:rPr>
        <w:t xml:space="preserve"> </w:t>
      </w:r>
    </w:p>
    <w:p>
      <w:pPr>
        <w:pStyle w:val="2"/>
        <w:spacing w:after="0" w:line="360" w:lineRule="auto"/>
        <w:rPr>
          <w:rFonts w:ascii="Microsoft JhengHei"/>
          <w:b/>
          <w:sz w:val="44"/>
          <w:szCs w:val="44"/>
        </w:rPr>
      </w:pPr>
    </w:p>
    <w:p>
      <w:pPr>
        <w:pStyle w:val="2"/>
        <w:spacing w:after="0" w:line="360" w:lineRule="auto"/>
        <w:rPr>
          <w:rFonts w:ascii="Microsoft JhengHei"/>
          <w:b/>
          <w:sz w:val="44"/>
          <w:szCs w:val="44"/>
        </w:rPr>
      </w:pPr>
    </w:p>
    <w:p>
      <w:pPr>
        <w:widowControl/>
        <w:spacing w:line="360" w:lineRule="auto"/>
        <w:jc w:val="center"/>
        <w:rPr>
          <w:rFonts w:ascii="宋体" w:hAnsi="宋体" w:cs="宋体"/>
          <w:b/>
          <w:bCs/>
          <w:kern w:val="0"/>
          <w:sz w:val="84"/>
          <w:szCs w:val="84"/>
        </w:rPr>
      </w:pPr>
      <w:r>
        <w:rPr>
          <w:rFonts w:hint="eastAsia" w:ascii="宋体" w:hAnsi="宋体" w:cs="宋体"/>
          <w:b/>
          <w:bCs/>
          <w:kern w:val="0"/>
          <w:sz w:val="84"/>
          <w:szCs w:val="84"/>
        </w:rPr>
        <w:t>比选文件</w:t>
      </w:r>
    </w:p>
    <w:p>
      <w:pPr>
        <w:widowControl/>
        <w:spacing w:line="360" w:lineRule="auto"/>
        <w:jc w:val="center"/>
        <w:rPr>
          <w:rFonts w:ascii="宋体" w:hAnsi="宋体" w:cs="宋体"/>
          <w:b/>
          <w:bCs/>
          <w:kern w:val="0"/>
          <w:sz w:val="36"/>
          <w:szCs w:val="36"/>
        </w:rPr>
      </w:pPr>
    </w:p>
    <w:p>
      <w:pPr>
        <w:pStyle w:val="11"/>
        <w:spacing w:after="0"/>
        <w:ind w:firstLine="241"/>
        <w:rPr>
          <w:rFonts w:ascii="Tahoma" w:hAnsi="Tahoma"/>
          <w:b/>
          <w:sz w:val="24"/>
        </w:rPr>
      </w:pPr>
    </w:p>
    <w:p>
      <w:pPr>
        <w:widowControl/>
        <w:spacing w:line="360" w:lineRule="auto"/>
        <w:jc w:val="center"/>
        <w:rPr>
          <w:rFonts w:ascii="宋体" w:hAnsi="宋体" w:cs="宋体"/>
          <w:kern w:val="0"/>
          <w:sz w:val="36"/>
          <w:szCs w:val="36"/>
        </w:rPr>
      </w:pPr>
    </w:p>
    <w:p>
      <w:pPr>
        <w:pStyle w:val="12"/>
        <w:ind w:firstLine="528"/>
      </w:pPr>
    </w:p>
    <w:p>
      <w:pPr>
        <w:widowControl/>
        <w:spacing w:line="360" w:lineRule="auto"/>
        <w:ind w:firstLine="560"/>
        <w:jc w:val="center"/>
        <w:rPr>
          <w:rFonts w:ascii="宋体" w:hAnsi="宋体" w:cs="宋体"/>
          <w:b/>
          <w:kern w:val="0"/>
          <w:sz w:val="28"/>
          <w:szCs w:val="28"/>
        </w:rPr>
      </w:pPr>
    </w:p>
    <w:p>
      <w:pPr>
        <w:widowControl/>
        <w:spacing w:line="360" w:lineRule="auto"/>
        <w:ind w:firstLine="1285" w:firstLineChars="400"/>
        <w:rPr>
          <w:rFonts w:hint="eastAsia" w:ascii="宋体" w:hAnsi="宋体" w:eastAsia="宋体" w:cs="宋体"/>
          <w:b/>
          <w:bCs w:val="0"/>
          <w:color w:val="000000"/>
          <w:kern w:val="0"/>
          <w:sz w:val="32"/>
          <w:szCs w:val="32"/>
          <w:u w:val="none"/>
          <w:lang w:eastAsia="zh-CN"/>
        </w:rPr>
      </w:pPr>
      <w:r>
        <w:rPr>
          <w:rFonts w:hint="eastAsia" w:ascii="宋体" w:hAnsi="宋体" w:cs="宋体"/>
          <w:b/>
          <w:bCs w:val="0"/>
          <w:kern w:val="0"/>
          <w:sz w:val="32"/>
          <w:szCs w:val="32"/>
          <w:u w:val="none"/>
        </w:rPr>
        <w:t>比 选 人：</w:t>
      </w:r>
      <w:r>
        <w:rPr>
          <w:rFonts w:hint="eastAsia" w:ascii="宋体" w:hAnsi="宋体" w:cs="宋体"/>
          <w:b/>
          <w:bCs w:val="0"/>
          <w:color w:val="000000"/>
          <w:kern w:val="0"/>
          <w:sz w:val="32"/>
          <w:szCs w:val="32"/>
          <w:u w:val="none"/>
          <w:lang w:eastAsia="zh-CN"/>
        </w:rPr>
        <w:t>石家庄承宏工程建设有限公司</w:t>
      </w:r>
    </w:p>
    <w:p>
      <w:pPr>
        <w:pStyle w:val="11"/>
        <w:spacing w:after="0"/>
        <w:ind w:firstLine="210"/>
        <w:rPr>
          <w:b/>
          <w:bCs w:val="0"/>
          <w:sz w:val="32"/>
          <w:szCs w:val="32"/>
          <w:u w:val="none"/>
        </w:rPr>
      </w:pPr>
    </w:p>
    <w:p>
      <w:pPr>
        <w:widowControl/>
        <w:spacing w:line="360" w:lineRule="auto"/>
        <w:ind w:firstLine="4061" w:firstLineChars="1264"/>
        <w:rPr>
          <w:rFonts w:ascii="宋体" w:hAnsi="宋体" w:cs="宋体"/>
          <w:b/>
          <w:bCs w:val="0"/>
          <w:kern w:val="0"/>
          <w:sz w:val="32"/>
          <w:szCs w:val="32"/>
          <w:u w:val="none"/>
        </w:rPr>
      </w:pPr>
    </w:p>
    <w:p>
      <w:pPr>
        <w:widowControl/>
        <w:spacing w:line="360" w:lineRule="auto"/>
        <w:jc w:val="center"/>
        <w:rPr>
          <w:rFonts w:ascii="宋体" w:hAnsi="宋体" w:cs="宋体"/>
          <w:b/>
          <w:bCs w:val="0"/>
          <w:kern w:val="0"/>
          <w:sz w:val="32"/>
          <w:szCs w:val="32"/>
          <w:u w:val="none"/>
        </w:rPr>
      </w:pPr>
      <w:r>
        <w:rPr>
          <w:rFonts w:hint="eastAsia" w:ascii="宋体" w:hAnsi="宋体" w:cs="宋体"/>
          <w:b/>
          <w:bCs w:val="0"/>
          <w:kern w:val="0"/>
          <w:sz w:val="32"/>
          <w:szCs w:val="32"/>
          <w:u w:val="none"/>
        </w:rPr>
        <w:t>202</w:t>
      </w:r>
      <w:r>
        <w:rPr>
          <w:rFonts w:hint="eastAsia" w:ascii="宋体" w:hAnsi="宋体" w:cs="宋体"/>
          <w:b/>
          <w:bCs w:val="0"/>
          <w:kern w:val="0"/>
          <w:sz w:val="32"/>
          <w:szCs w:val="32"/>
          <w:u w:val="none"/>
          <w:lang w:val="en-US" w:eastAsia="zh-CN"/>
        </w:rPr>
        <w:t>4</w:t>
      </w:r>
      <w:r>
        <w:rPr>
          <w:rFonts w:hint="eastAsia" w:ascii="宋体" w:hAnsi="宋体" w:cs="宋体"/>
          <w:b/>
          <w:bCs w:val="0"/>
          <w:kern w:val="0"/>
          <w:sz w:val="32"/>
          <w:szCs w:val="32"/>
          <w:u w:val="none"/>
        </w:rPr>
        <w:t>年</w:t>
      </w:r>
      <w:r>
        <w:rPr>
          <w:rFonts w:hint="eastAsia" w:ascii="宋体" w:hAnsi="宋体" w:cs="宋体"/>
          <w:b/>
          <w:bCs w:val="0"/>
          <w:kern w:val="0"/>
          <w:sz w:val="32"/>
          <w:szCs w:val="32"/>
          <w:u w:val="none"/>
          <w:lang w:val="en-US" w:eastAsia="zh-CN"/>
        </w:rPr>
        <w:t>2</w:t>
      </w:r>
      <w:r>
        <w:rPr>
          <w:rFonts w:hint="eastAsia" w:ascii="宋体" w:hAnsi="宋体" w:cs="宋体"/>
          <w:b/>
          <w:bCs w:val="0"/>
          <w:kern w:val="0"/>
          <w:sz w:val="32"/>
          <w:szCs w:val="32"/>
          <w:u w:val="none"/>
        </w:rPr>
        <w:t>月</w:t>
      </w:r>
    </w:p>
    <w:p>
      <w:pPr>
        <w:spacing w:line="360" w:lineRule="auto"/>
        <w:rPr>
          <w:b/>
          <w:bCs w:val="0"/>
          <w:sz w:val="32"/>
          <w:szCs w:val="32"/>
          <w:u w:val="none"/>
        </w:rPr>
        <w:sectPr>
          <w:footerReference r:id="rId3" w:type="even"/>
          <w:pgSz w:w="11907" w:h="16840"/>
          <w:pgMar w:top="1440" w:right="1797" w:bottom="1440" w:left="1797" w:header="720" w:footer="1134" w:gutter="0"/>
          <w:pgNumType w:start="1"/>
          <w:cols w:space="720" w:num="1"/>
          <w:titlePg/>
          <w:docGrid w:linePitch="286" w:charSpace="0"/>
        </w:sectPr>
      </w:pPr>
    </w:p>
    <w:p>
      <w:pPr>
        <w:jc w:val="center"/>
        <w:outlineLvl w:val="0"/>
        <w:rPr>
          <w:rFonts w:ascii="宋体" w:cs="宋体"/>
          <w:b/>
          <w:bCs/>
          <w:kern w:val="0"/>
          <w:sz w:val="36"/>
          <w:szCs w:val="36"/>
        </w:rPr>
      </w:pPr>
      <w:bookmarkStart w:id="0" w:name="_Toc15937"/>
      <w:bookmarkStart w:id="1" w:name="_Toc9360"/>
      <w:bookmarkStart w:id="2" w:name="_Toc7028"/>
      <w:bookmarkStart w:id="3" w:name="_Toc1893"/>
      <w:bookmarkStart w:id="4" w:name="_Toc16820"/>
      <w:bookmarkStart w:id="5" w:name="_Toc9252"/>
      <w:bookmarkStart w:id="6" w:name="_Toc27485"/>
      <w:bookmarkStart w:id="7" w:name="_Toc29917"/>
      <w:bookmarkStart w:id="8" w:name="_Toc475527101"/>
      <w:r>
        <w:rPr>
          <w:rFonts w:hint="eastAsia" w:ascii="宋体" w:cs="宋体"/>
          <w:b/>
          <w:bCs/>
          <w:kern w:val="0"/>
          <w:sz w:val="36"/>
          <w:szCs w:val="36"/>
        </w:rPr>
        <w:t>目  录</w:t>
      </w:r>
      <w:bookmarkEnd w:id="0"/>
      <w:bookmarkEnd w:id="1"/>
      <w:bookmarkEnd w:id="2"/>
      <w:bookmarkEnd w:id="3"/>
      <w:bookmarkEnd w:id="4"/>
      <w:bookmarkEnd w:id="5"/>
      <w:bookmarkEnd w:id="6"/>
      <w:bookmarkEnd w:id="7"/>
    </w:p>
    <w:p>
      <w:pPr>
        <w:pStyle w:val="2"/>
        <w:rPr>
          <w:sz w:val="40"/>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sz w:val="32"/>
          <w:szCs w:val="32"/>
        </w:rPr>
      </w:pPr>
      <w:r>
        <w:rPr>
          <w:rFonts w:hint="eastAsia"/>
          <w:sz w:val="32"/>
          <w:szCs w:val="32"/>
        </w:rPr>
        <w:t>第</w:t>
      </w:r>
      <w:r>
        <w:rPr>
          <w:rFonts w:hint="eastAsia"/>
          <w:sz w:val="32"/>
          <w:szCs w:val="32"/>
          <w:lang w:eastAsia="zh-CN"/>
        </w:rPr>
        <w:t>一</w:t>
      </w:r>
      <w:r>
        <w:rPr>
          <w:rFonts w:hint="eastAsia"/>
          <w:sz w:val="32"/>
          <w:szCs w:val="32"/>
        </w:rPr>
        <w:t xml:space="preserve">章   </w:t>
      </w:r>
      <w:r>
        <w:rPr>
          <w:rFonts w:hint="eastAsia"/>
          <w:sz w:val="32"/>
          <w:szCs w:val="32"/>
          <w:lang w:eastAsia="zh-CN"/>
        </w:rPr>
        <w:t>响应人</w:t>
      </w:r>
      <w:r>
        <w:rPr>
          <w:rFonts w:hint="eastAsia"/>
          <w:sz w:val="32"/>
          <w:szCs w:val="32"/>
        </w:rPr>
        <w:t>须知</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sz w:val="32"/>
          <w:szCs w:val="32"/>
          <w:lang w:eastAsia="zh-CN"/>
        </w:rPr>
      </w:pP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比选程序</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sz w:val="32"/>
          <w:szCs w:val="32"/>
          <w:lang w:val="en-US" w:eastAsia="zh-CN"/>
        </w:rPr>
      </w:pPr>
      <w:r>
        <w:rPr>
          <w:rFonts w:hint="eastAsia"/>
          <w:sz w:val="32"/>
          <w:szCs w:val="32"/>
          <w:lang w:val="en-US" w:eastAsia="zh-CN"/>
        </w:rPr>
        <w:t>第三章   响应文件格式要求</w:t>
      </w:r>
    </w:p>
    <w:p>
      <w:pPr>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default"/>
          <w:sz w:val="32"/>
          <w:szCs w:val="32"/>
          <w:lang w:val="en-US" w:eastAsia="zh-CN"/>
        </w:rPr>
      </w:pPr>
      <w:r>
        <w:rPr>
          <w:rFonts w:hint="eastAsia"/>
          <w:sz w:val="32"/>
          <w:szCs w:val="32"/>
          <w:lang w:val="en-US" w:eastAsia="zh-CN"/>
        </w:rPr>
        <w:t>第四章   清单</w:t>
      </w:r>
    </w:p>
    <w:bookmarkEnd w:id="8"/>
    <w:p>
      <w:pPr>
        <w:rPr>
          <w:rFonts w:hint="eastAsia"/>
        </w:rPr>
      </w:pPr>
      <w:r>
        <w:rPr>
          <w:rFonts w:hint="eastAsia"/>
        </w:rPr>
        <w:br w:type="textWrapping"/>
      </w: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numPr>
          <w:ilvl w:val="0"/>
          <w:numId w:val="0"/>
        </w:numPr>
        <w:jc w:val="center"/>
        <w:rPr>
          <w:rFonts w:hint="eastAsia"/>
          <w:lang w:eastAsia="zh-CN"/>
        </w:rPr>
      </w:pPr>
      <w:r>
        <w:rPr>
          <w:rFonts w:hint="eastAsia" w:ascii="宋体" w:hAnsi="宋体" w:cs="宋体"/>
          <w:snapToGrid w:val="0"/>
          <w:kern w:val="0"/>
          <w:sz w:val="44"/>
          <w:szCs w:val="44"/>
          <w:lang w:eastAsia="zh-CN"/>
        </w:rPr>
        <w:t>第一章</w:t>
      </w:r>
      <w:r>
        <w:rPr>
          <w:rFonts w:hint="eastAsia" w:ascii="宋体" w:hAnsi="宋体" w:cs="宋体"/>
          <w:snapToGrid w:val="0"/>
          <w:kern w:val="0"/>
          <w:sz w:val="44"/>
          <w:szCs w:val="44"/>
          <w:lang w:val="en-US" w:eastAsia="zh-CN"/>
        </w:rPr>
        <w:t xml:space="preserve"> </w:t>
      </w:r>
      <w:r>
        <w:rPr>
          <w:rFonts w:hint="eastAsia" w:ascii="宋体" w:hAnsi="宋体" w:cs="宋体"/>
          <w:snapToGrid w:val="0"/>
          <w:kern w:val="0"/>
          <w:sz w:val="44"/>
          <w:szCs w:val="44"/>
          <w:lang w:eastAsia="zh-CN"/>
        </w:rPr>
        <w:t>响应人</w:t>
      </w:r>
      <w:r>
        <w:rPr>
          <w:rFonts w:hint="eastAsia" w:ascii="宋体" w:hAnsi="宋体" w:cs="宋体"/>
          <w:snapToGrid w:val="0"/>
          <w:kern w:val="0"/>
          <w:sz w:val="44"/>
          <w:szCs w:val="44"/>
        </w:rPr>
        <w:t>须</w:t>
      </w:r>
      <w:r>
        <w:rPr>
          <w:rFonts w:hint="eastAsia" w:ascii="宋体" w:hAnsi="宋体" w:cs="宋体"/>
          <w:snapToGrid w:val="0"/>
          <w:kern w:val="0"/>
          <w:sz w:val="44"/>
          <w:szCs w:val="44"/>
          <w:lang w:eastAsia="zh-CN"/>
        </w:rPr>
        <w:t>知</w:t>
      </w:r>
    </w:p>
    <w:p>
      <w:pPr>
        <w:widowControl/>
        <w:spacing w:line="360" w:lineRule="auto"/>
        <w:jc w:val="center"/>
        <w:rPr>
          <w:rFonts w:ascii="宋体" w:hAnsi="宋体" w:cs="宋体"/>
          <w:bCs/>
          <w:kern w:val="0"/>
          <w:sz w:val="32"/>
          <w:szCs w:val="32"/>
        </w:rPr>
      </w:pPr>
      <w:r>
        <w:rPr>
          <w:rFonts w:hint="eastAsia" w:ascii="宋体" w:hAnsi="宋体" w:cs="宋体"/>
          <w:bCs/>
          <w:kern w:val="0"/>
          <w:sz w:val="32"/>
          <w:szCs w:val="32"/>
          <w:lang w:eastAsia="zh-CN"/>
        </w:rPr>
        <w:t>响应人</w:t>
      </w:r>
      <w:r>
        <w:rPr>
          <w:rFonts w:hint="eastAsia" w:ascii="宋体" w:hAnsi="宋体" w:cs="宋体"/>
          <w:bCs/>
          <w:kern w:val="0"/>
          <w:sz w:val="32"/>
          <w:szCs w:val="32"/>
        </w:rPr>
        <w:t>须知前附表</w:t>
      </w:r>
    </w:p>
    <w:tbl>
      <w:tblPr>
        <w:tblStyle w:val="13"/>
        <w:tblW w:w="8768" w:type="dxa"/>
        <w:jc w:val="center"/>
        <w:tblLayout w:type="fixed"/>
        <w:tblCellMar>
          <w:top w:w="0" w:type="dxa"/>
          <w:left w:w="108" w:type="dxa"/>
          <w:bottom w:w="0" w:type="dxa"/>
          <w:right w:w="108" w:type="dxa"/>
        </w:tblCellMar>
      </w:tblPr>
      <w:tblGrid>
        <w:gridCol w:w="705"/>
        <w:gridCol w:w="2006"/>
        <w:gridCol w:w="6057"/>
      </w:tblGrid>
      <w:tr>
        <w:tblPrEx>
          <w:tblCellMar>
            <w:top w:w="0" w:type="dxa"/>
            <w:left w:w="108" w:type="dxa"/>
            <w:bottom w:w="0" w:type="dxa"/>
            <w:right w:w="108" w:type="dxa"/>
          </w:tblCellMar>
        </w:tblPrEx>
        <w:trPr>
          <w:trHeight w:val="881" w:hRule="atLeast"/>
          <w:jc w:val="center"/>
        </w:trPr>
        <w:tc>
          <w:tcPr>
            <w:tcW w:w="705" w:type="dxa"/>
            <w:tcBorders>
              <w:top w:val="single" w:color="000000" w:sz="8" w:space="0"/>
              <w:left w:val="single" w:color="000000" w:sz="8" w:space="0"/>
              <w:bottom w:val="single" w:color="000000" w:sz="4" w:space="0"/>
              <w:right w:val="single" w:color="000000"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项号</w:t>
            </w:r>
          </w:p>
        </w:tc>
        <w:tc>
          <w:tcPr>
            <w:tcW w:w="2006" w:type="dxa"/>
            <w:tcBorders>
              <w:top w:val="single" w:color="000000" w:sz="8" w:space="0"/>
              <w:left w:val="nil"/>
              <w:bottom w:val="single" w:color="000000" w:sz="4" w:space="0"/>
              <w:right w:val="single" w:color="000000"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内容</w:t>
            </w:r>
          </w:p>
        </w:tc>
        <w:tc>
          <w:tcPr>
            <w:tcW w:w="6057" w:type="dxa"/>
            <w:tcBorders>
              <w:top w:val="single" w:color="000000" w:sz="8" w:space="0"/>
              <w:left w:val="nil"/>
              <w:bottom w:val="single" w:color="000000" w:sz="4" w:space="0"/>
              <w:right w:val="single" w:color="000000" w:sz="8"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说明与要求</w:t>
            </w:r>
          </w:p>
        </w:tc>
      </w:tr>
      <w:tr>
        <w:tblPrEx>
          <w:tblCellMar>
            <w:top w:w="0" w:type="dxa"/>
            <w:left w:w="108" w:type="dxa"/>
            <w:bottom w:w="0" w:type="dxa"/>
            <w:right w:w="108" w:type="dxa"/>
          </w:tblCellMar>
        </w:tblPrEx>
        <w:trPr>
          <w:trHeight w:val="174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比选人</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选</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人：石家庄</w:t>
            </w:r>
            <w:r>
              <w:rPr>
                <w:rFonts w:hint="eastAsia" w:ascii="宋体" w:hAnsi="宋体" w:eastAsia="宋体" w:cs="宋体"/>
                <w:kern w:val="0"/>
                <w:sz w:val="24"/>
                <w:szCs w:val="24"/>
                <w:lang w:eastAsia="zh-CN"/>
              </w:rPr>
              <w:t>承宏</w:t>
            </w: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建设</w:t>
            </w:r>
            <w:r>
              <w:rPr>
                <w:rFonts w:hint="eastAsia" w:ascii="宋体" w:hAnsi="宋体" w:eastAsia="宋体" w:cs="宋体"/>
                <w:kern w:val="0"/>
                <w:sz w:val="24"/>
                <w:szCs w:val="24"/>
              </w:rPr>
              <w:t>有限公司</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址：</w:t>
            </w:r>
            <w:r>
              <w:rPr>
                <w:rFonts w:hint="eastAsia" w:ascii="宋体" w:hAnsi="宋体" w:eastAsia="宋体" w:cs="宋体"/>
                <w:color w:val="000000"/>
                <w:kern w:val="0"/>
                <w:sz w:val="24"/>
                <w:szCs w:val="24"/>
              </w:rPr>
              <w:t>石家庄市和平东路751号东配楼</w:t>
            </w:r>
            <w:r>
              <w:rPr>
                <w:rFonts w:hint="eastAsia" w:ascii="宋体" w:hAnsi="宋体" w:eastAsia="宋体" w:cs="宋体"/>
                <w:kern w:val="0"/>
                <w:sz w:val="24"/>
                <w:szCs w:val="24"/>
                <w:lang w:val="en-US" w:eastAsia="zh-CN"/>
              </w:rPr>
              <w:t>111</w:t>
            </w:r>
            <w:r>
              <w:rPr>
                <w:rFonts w:hint="eastAsia" w:ascii="宋体" w:hAnsi="宋体" w:eastAsia="宋体" w:cs="宋体"/>
                <w:kern w:val="0"/>
                <w:sz w:val="24"/>
                <w:szCs w:val="24"/>
              </w:rPr>
              <w:t>室</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人：合规</w:t>
            </w:r>
            <w:r>
              <w:rPr>
                <w:rFonts w:hint="eastAsia" w:ascii="宋体" w:hAnsi="宋体" w:eastAsia="宋体" w:cs="宋体"/>
                <w:kern w:val="0"/>
                <w:sz w:val="24"/>
                <w:szCs w:val="24"/>
                <w:lang w:eastAsia="zh-CN"/>
              </w:rPr>
              <w:t>科</w:t>
            </w:r>
            <w:r>
              <w:rPr>
                <w:rFonts w:hint="eastAsia" w:ascii="宋体" w:hAnsi="宋体" w:eastAsia="宋体" w:cs="宋体"/>
                <w:kern w:val="0"/>
                <w:sz w:val="24"/>
                <w:szCs w:val="24"/>
                <w:lang w:val="en-US" w:eastAsia="zh-CN"/>
              </w:rPr>
              <w:t xml:space="preserve"> 段瑶环</w:t>
            </w:r>
          </w:p>
          <w:p>
            <w:pPr>
              <w:widowControl/>
              <w:spacing w:line="360" w:lineRule="auto"/>
              <w:jc w:val="left"/>
              <w:rPr>
                <w:rFonts w:hint="eastAsia" w:ascii="宋体" w:hAnsi="宋体" w:eastAsia="宋体" w:cs="宋体"/>
                <w:color w:val="FF0000"/>
                <w:sz w:val="24"/>
                <w:szCs w:val="24"/>
                <w:shd w:val="clear" w:color="auto" w:fill="FFFFFF"/>
              </w:rPr>
            </w:pPr>
            <w:r>
              <w:rPr>
                <w:rFonts w:hint="eastAsia" w:ascii="宋体" w:hAnsi="宋体" w:eastAsia="宋体" w:cs="宋体"/>
                <w:kern w:val="0"/>
                <w:sz w:val="24"/>
                <w:szCs w:val="24"/>
              </w:rPr>
              <w:t>联系电话：</w:t>
            </w:r>
            <w:r>
              <w:rPr>
                <w:rFonts w:hint="eastAsia" w:ascii="宋体" w:hAnsi="宋体" w:eastAsia="宋体" w:cs="宋体"/>
                <w:color w:val="auto"/>
                <w:kern w:val="0"/>
                <w:sz w:val="24"/>
                <w:szCs w:val="24"/>
              </w:rPr>
              <w:t>0311</w:t>
            </w:r>
            <w:r>
              <w:rPr>
                <w:rFonts w:hint="eastAsia" w:ascii="宋体" w:hAnsi="宋体" w:eastAsia="宋体" w:cs="宋体"/>
                <w:color w:val="auto"/>
                <w:kern w:val="0"/>
                <w:sz w:val="24"/>
                <w:szCs w:val="24"/>
                <w:lang w:val="en-US" w:eastAsia="zh-CN"/>
              </w:rPr>
              <w:t>-80901021</w:t>
            </w:r>
          </w:p>
        </w:tc>
      </w:tr>
      <w:tr>
        <w:tblPrEx>
          <w:tblCellMar>
            <w:top w:w="0" w:type="dxa"/>
            <w:left w:w="108" w:type="dxa"/>
            <w:bottom w:w="0" w:type="dxa"/>
            <w:right w:w="108" w:type="dxa"/>
          </w:tblCellMar>
        </w:tblPrEx>
        <w:trPr>
          <w:trHeight w:val="513"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color w:val="0000FF"/>
                <w:kern w:val="0"/>
                <w:sz w:val="24"/>
                <w:szCs w:val="24"/>
              </w:rPr>
            </w:pPr>
            <w:r>
              <w:rPr>
                <w:rFonts w:hint="eastAsia" w:ascii="宋体" w:hAnsi="宋体" w:eastAsia="宋体" w:cs="宋体"/>
                <w:kern w:val="0"/>
                <w:sz w:val="24"/>
                <w:szCs w:val="24"/>
              </w:rPr>
              <w:t>项目名称</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color w:val="0000FF"/>
                <w:kern w:val="0"/>
                <w:sz w:val="24"/>
                <w:szCs w:val="24"/>
              </w:rPr>
            </w:pPr>
            <w:r>
              <w:rPr>
                <w:rFonts w:hint="eastAsia" w:ascii="宋体" w:hAnsi="宋体" w:eastAsia="宋体" w:cs="宋体"/>
                <w:kern w:val="0"/>
                <w:sz w:val="24"/>
                <w:szCs w:val="24"/>
                <w:lang w:val="en-US" w:eastAsia="zh-CN"/>
              </w:rPr>
              <w:t>市政类及装饰装修类</w:t>
            </w:r>
            <w:r>
              <w:rPr>
                <w:rFonts w:hint="eastAsia" w:ascii="宋体" w:hAnsi="宋体" w:eastAsia="宋体" w:cs="宋体"/>
                <w:kern w:val="0"/>
                <w:sz w:val="24"/>
                <w:szCs w:val="24"/>
                <w:lang w:eastAsia="zh-CN"/>
              </w:rPr>
              <w:t>材料供应、劳务分包单位入围</w:t>
            </w:r>
          </w:p>
        </w:tc>
      </w:tr>
      <w:tr>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招选</w:t>
            </w:r>
            <w:r>
              <w:rPr>
                <w:rFonts w:hint="eastAsia" w:ascii="宋体" w:hAnsi="宋体" w:eastAsia="宋体" w:cs="宋体"/>
                <w:kern w:val="0"/>
                <w:sz w:val="24"/>
                <w:szCs w:val="24"/>
                <w:lang w:eastAsia="zh-CN"/>
              </w:rPr>
              <w:t>内容</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ind w:left="-2" w:leftChars="-1" w:right="-38" w:rightChars="-18"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商品混凝土、沥青混凝土、乳化沥青、水</w:t>
            </w:r>
            <w:r>
              <w:rPr>
                <w:rFonts w:hint="eastAsia" w:ascii="宋体" w:hAnsi="宋体" w:cs="宋体"/>
                <w:kern w:val="0"/>
                <w:sz w:val="24"/>
                <w:szCs w:val="24"/>
                <w:lang w:eastAsia="zh-CN"/>
              </w:rPr>
              <w:t>稳</w:t>
            </w:r>
            <w:r>
              <w:rPr>
                <w:rFonts w:hint="eastAsia" w:ascii="宋体" w:hAnsi="宋体" w:eastAsia="宋体" w:cs="宋体"/>
                <w:kern w:val="0"/>
                <w:sz w:val="24"/>
                <w:szCs w:val="24"/>
                <w:lang w:eastAsia="zh-CN"/>
              </w:rPr>
              <w:t>、二灰、</w:t>
            </w:r>
          </w:p>
          <w:p>
            <w:pPr>
              <w:widowControl/>
              <w:spacing w:line="360" w:lineRule="auto"/>
              <w:ind w:right="-38" w:rightChars="-18"/>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石灰土、路缘石、便道砖、绿化、井盖及雨水篦子、安全措施类、排水管、路灯、电线电缆、控制电缆及信号线、交通监控、预制盖板</w:t>
            </w:r>
            <w:r>
              <w:rPr>
                <w:rFonts w:hint="eastAsia" w:ascii="宋体" w:hAnsi="宋体" w:cs="宋体"/>
                <w:kern w:val="0"/>
                <w:sz w:val="24"/>
                <w:szCs w:val="24"/>
                <w:lang w:eastAsia="zh-CN"/>
              </w:rPr>
              <w:t>、机械租赁、装饰材料、劳务队伍</w:t>
            </w:r>
            <w:r>
              <w:rPr>
                <w:rFonts w:hint="eastAsia" w:ascii="宋体" w:hAnsi="宋体" w:eastAsia="宋体" w:cs="宋体"/>
                <w:kern w:val="0"/>
                <w:sz w:val="24"/>
                <w:szCs w:val="24"/>
                <w:lang w:eastAsia="zh-CN"/>
              </w:rPr>
              <w:t>等</w:t>
            </w:r>
            <w:r>
              <w:rPr>
                <w:rFonts w:hint="eastAsia" w:ascii="宋体" w:hAnsi="宋体" w:cs="宋体"/>
                <w:kern w:val="0"/>
                <w:sz w:val="24"/>
                <w:szCs w:val="24"/>
                <w:lang w:eastAsia="zh-CN"/>
              </w:rPr>
              <w:t>。</w:t>
            </w:r>
          </w:p>
        </w:tc>
      </w:tr>
      <w:tr>
        <w:tblPrEx>
          <w:tblCellMar>
            <w:top w:w="0" w:type="dxa"/>
            <w:left w:w="108" w:type="dxa"/>
            <w:bottom w:w="0" w:type="dxa"/>
            <w:right w:w="108" w:type="dxa"/>
          </w:tblCellMar>
        </w:tblPrEx>
        <w:trPr>
          <w:trHeight w:val="14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比选目的</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石家庄承宏工程建设有限公司通过比选方式招选</w:t>
            </w:r>
            <w:r>
              <w:rPr>
                <w:rFonts w:hint="eastAsia" w:ascii="宋体" w:hAnsi="宋体" w:eastAsia="宋体" w:cs="宋体"/>
                <w:kern w:val="0"/>
                <w:sz w:val="24"/>
                <w:szCs w:val="24"/>
                <w:lang w:val="en-US" w:eastAsia="zh-CN"/>
              </w:rPr>
              <w:t>市政类及装饰装修类</w:t>
            </w:r>
            <w:r>
              <w:rPr>
                <w:rFonts w:hint="eastAsia" w:ascii="宋体" w:hAnsi="宋体" w:eastAsia="宋体" w:cs="宋体"/>
                <w:kern w:val="0"/>
                <w:sz w:val="24"/>
                <w:szCs w:val="24"/>
                <w:lang w:eastAsia="zh-CN"/>
              </w:rPr>
              <w:t>材料供应、</w:t>
            </w:r>
            <w:r>
              <w:rPr>
                <w:rFonts w:hint="eastAsia" w:ascii="宋体" w:hAnsi="宋体" w:cs="宋体"/>
                <w:kern w:val="0"/>
                <w:sz w:val="24"/>
                <w:szCs w:val="24"/>
                <w:lang w:eastAsia="zh-CN"/>
              </w:rPr>
              <w:t>机械租赁、</w:t>
            </w:r>
            <w:r>
              <w:rPr>
                <w:rFonts w:hint="eastAsia" w:ascii="宋体" w:hAnsi="宋体" w:eastAsia="宋体" w:cs="宋体"/>
                <w:kern w:val="0"/>
                <w:sz w:val="24"/>
                <w:szCs w:val="24"/>
                <w:lang w:eastAsia="zh-CN"/>
              </w:rPr>
              <w:t>劳务分包单位，符合条件的供应商</w:t>
            </w:r>
            <w:r>
              <w:rPr>
                <w:rFonts w:hint="eastAsia" w:ascii="宋体" w:hAnsi="宋体" w:cs="宋体"/>
                <w:kern w:val="0"/>
                <w:sz w:val="24"/>
                <w:szCs w:val="24"/>
                <w:lang w:eastAsia="zh-CN"/>
              </w:rPr>
              <w:t>或劳务分包单位</w:t>
            </w:r>
            <w:r>
              <w:rPr>
                <w:rFonts w:hint="eastAsia" w:ascii="宋体" w:hAnsi="宋体" w:eastAsia="宋体" w:cs="宋体"/>
                <w:kern w:val="0"/>
                <w:sz w:val="24"/>
                <w:szCs w:val="24"/>
                <w:lang w:eastAsia="zh-CN"/>
              </w:rPr>
              <w:t>，入围我公司合格供方名录。</w:t>
            </w:r>
          </w:p>
        </w:tc>
      </w:tr>
      <w:tr>
        <w:tblPrEx>
          <w:tblCellMar>
            <w:top w:w="0" w:type="dxa"/>
            <w:left w:w="108" w:type="dxa"/>
            <w:bottom w:w="0" w:type="dxa"/>
            <w:right w:w="108" w:type="dxa"/>
          </w:tblCellMar>
        </w:tblPrEx>
        <w:trPr>
          <w:trHeight w:val="74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合作期限</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如出现更新合格供方名录的情况，以最新招选结果为准</w:t>
            </w:r>
            <w:r>
              <w:rPr>
                <w:rFonts w:hint="eastAsia" w:ascii="宋体" w:hAnsi="宋体" w:eastAsia="宋体" w:cs="宋体"/>
                <w:kern w:val="0"/>
                <w:sz w:val="24"/>
                <w:szCs w:val="24"/>
                <w:lang w:val="en-US" w:eastAsia="zh-CN"/>
              </w:rPr>
              <w:t>。</w:t>
            </w:r>
          </w:p>
        </w:tc>
      </w:tr>
      <w:tr>
        <w:tblPrEx>
          <w:tblCellMar>
            <w:top w:w="0" w:type="dxa"/>
            <w:left w:w="108" w:type="dxa"/>
            <w:bottom w:w="0" w:type="dxa"/>
            <w:right w:w="108" w:type="dxa"/>
          </w:tblCellMar>
        </w:tblPrEx>
        <w:trPr>
          <w:trHeight w:val="83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合格</w:t>
            </w:r>
          </w:p>
        </w:tc>
      </w:tr>
      <w:tr>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资格要求</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详见比选公告</w:t>
            </w:r>
          </w:p>
        </w:tc>
      </w:tr>
      <w:tr>
        <w:tblPrEx>
          <w:tblCellMar>
            <w:top w:w="0" w:type="dxa"/>
            <w:left w:w="108" w:type="dxa"/>
            <w:bottom w:w="0" w:type="dxa"/>
            <w:right w:w="108" w:type="dxa"/>
          </w:tblCellMar>
        </w:tblPrEx>
        <w:trPr>
          <w:trHeight w:val="27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格式要求</w:t>
            </w:r>
          </w:p>
        </w:tc>
        <w:tc>
          <w:tcPr>
            <w:tcW w:w="6057" w:type="dxa"/>
            <w:tcBorders>
              <w:top w:val="single" w:color="000000" w:sz="4" w:space="0"/>
              <w:left w:val="nil"/>
              <w:bottom w:val="single" w:color="000000" w:sz="4" w:space="0"/>
              <w:right w:val="single" w:color="000000" w:sz="8" w:space="0"/>
            </w:tcBorders>
            <w:vAlign w:val="center"/>
          </w:tcPr>
          <w:p>
            <w:pPr>
              <w:pStyle w:val="12"/>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人的</w:t>
            </w: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w:t>
            </w:r>
            <w:r>
              <w:rPr>
                <w:rFonts w:hint="eastAsia" w:ascii="宋体" w:hAnsi="宋体" w:cs="宋体"/>
                <w:color w:val="000000"/>
                <w:kern w:val="0"/>
                <w:sz w:val="24"/>
                <w:szCs w:val="24"/>
                <w:highlight w:val="none"/>
                <w:lang w:eastAsia="zh-CN"/>
              </w:rPr>
              <w:t>需</w:t>
            </w:r>
            <w:r>
              <w:rPr>
                <w:rFonts w:hint="eastAsia" w:ascii="宋体" w:hAnsi="宋体" w:eastAsia="宋体" w:cs="宋体"/>
                <w:color w:val="000000"/>
                <w:kern w:val="0"/>
                <w:sz w:val="24"/>
                <w:szCs w:val="24"/>
                <w:highlight w:val="none"/>
              </w:rPr>
              <w:t>提供电子版文件（.pdf格式）一份</w:t>
            </w:r>
            <w:r>
              <w:rPr>
                <w:rFonts w:hint="eastAsia" w:ascii="宋体" w:hAnsi="宋体" w:eastAsia="宋体" w:cs="宋体"/>
                <w:color w:val="000000"/>
                <w:kern w:val="0"/>
                <w:sz w:val="24"/>
                <w:szCs w:val="24"/>
                <w:highlight w:val="none"/>
                <w:lang w:eastAsia="zh-CN"/>
              </w:rPr>
              <w:t>，清单报价（</w:t>
            </w:r>
            <w:r>
              <w:rPr>
                <w:rFonts w:hint="eastAsia" w:ascii="宋体" w:hAnsi="宋体" w:eastAsia="宋体" w:cs="宋体"/>
                <w:color w:val="000000"/>
                <w:kern w:val="0"/>
                <w:sz w:val="24"/>
                <w:szCs w:val="24"/>
                <w:highlight w:val="none"/>
                <w:lang w:val="en-US" w:eastAsia="zh-CN"/>
              </w:rPr>
              <w:t>EXCEL）可编辑版一份</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eastAsia="zh-CN"/>
              </w:rPr>
              <w:t>邮件</w:t>
            </w:r>
            <w:r>
              <w:rPr>
                <w:rFonts w:hint="eastAsia" w:ascii="宋体" w:hAnsi="宋体" w:eastAsia="宋体" w:cs="宋体"/>
                <w:b/>
                <w:bCs/>
                <w:color w:val="000000"/>
                <w:kern w:val="0"/>
                <w:sz w:val="24"/>
                <w:szCs w:val="24"/>
                <w:highlight w:val="none"/>
                <w:lang w:val="en-US" w:eastAsia="zh-CN"/>
              </w:rPr>
              <w:t>主题为单</w:t>
            </w:r>
            <w:r>
              <w:rPr>
                <w:rFonts w:hint="eastAsia" w:ascii="宋体" w:hAnsi="宋体" w:eastAsia="宋体" w:cs="宋体"/>
                <w:b/>
                <w:bCs/>
                <w:color w:val="000000"/>
                <w:kern w:val="0"/>
                <w:sz w:val="24"/>
                <w:szCs w:val="24"/>
                <w:highlight w:val="none"/>
                <w:lang w:eastAsia="zh-CN"/>
              </w:rPr>
              <w:t>位名称</w:t>
            </w:r>
            <w:r>
              <w:rPr>
                <w:rFonts w:hint="eastAsia" w:ascii="宋体" w:hAnsi="宋体" w:eastAsia="宋体" w:cs="宋体"/>
                <w:b/>
                <w:bCs/>
                <w:color w:val="000000"/>
                <w:kern w:val="0"/>
                <w:sz w:val="24"/>
                <w:szCs w:val="24"/>
                <w:highlight w:val="none"/>
                <w:lang w:val="en-US" w:eastAsia="zh-CN"/>
              </w:rPr>
              <w:t>+标段+联系人+电话，正文写明参选的具体项目标段名称，</w:t>
            </w:r>
            <w:r>
              <w:rPr>
                <w:rFonts w:hint="eastAsia" w:ascii="宋体" w:hAnsi="宋体" w:eastAsia="宋体" w:cs="宋体"/>
                <w:b/>
                <w:bCs/>
                <w:color w:val="000000"/>
                <w:kern w:val="0"/>
                <w:sz w:val="24"/>
                <w:szCs w:val="24"/>
                <w:highlight w:val="none"/>
                <w:lang w:eastAsia="zh-CN"/>
              </w:rPr>
              <w:t>附件名称为</w:t>
            </w:r>
            <w:r>
              <w:rPr>
                <w:rFonts w:hint="eastAsia" w:ascii="宋体" w:hAnsi="宋体" w:eastAsia="宋体" w:cs="宋体"/>
                <w:b/>
                <w:bCs/>
                <w:color w:val="000000"/>
                <w:kern w:val="0"/>
                <w:sz w:val="24"/>
                <w:szCs w:val="24"/>
                <w:highlight w:val="none"/>
                <w:lang w:val="en-US" w:eastAsia="zh-CN"/>
              </w:rPr>
              <w:t>单</w:t>
            </w:r>
            <w:r>
              <w:rPr>
                <w:rFonts w:hint="eastAsia" w:ascii="宋体" w:hAnsi="宋体" w:eastAsia="宋体" w:cs="宋体"/>
                <w:b/>
                <w:bCs/>
                <w:color w:val="000000"/>
                <w:kern w:val="0"/>
                <w:sz w:val="24"/>
                <w:szCs w:val="24"/>
                <w:highlight w:val="none"/>
                <w:lang w:eastAsia="zh-CN"/>
              </w:rPr>
              <w:t>位名称</w:t>
            </w:r>
            <w:r>
              <w:rPr>
                <w:rFonts w:hint="eastAsia" w:ascii="宋体" w:hAnsi="宋体" w:eastAsia="宋体" w:cs="宋体"/>
                <w:b/>
                <w:bCs/>
                <w:color w:val="000000"/>
                <w:kern w:val="0"/>
                <w:sz w:val="24"/>
                <w:szCs w:val="24"/>
                <w:highlight w:val="none"/>
                <w:lang w:val="en-US" w:eastAsia="zh-CN"/>
              </w:rPr>
              <w:t>+标段+联系人+电话。</w:t>
            </w:r>
            <w:r>
              <w:rPr>
                <w:rFonts w:hint="eastAsia" w:ascii="宋体" w:hAnsi="宋体" w:cs="宋体"/>
                <w:b/>
                <w:bCs/>
                <w:color w:val="000000"/>
                <w:kern w:val="0"/>
                <w:sz w:val="24"/>
                <w:szCs w:val="24"/>
                <w:highlight w:val="none"/>
                <w:lang w:val="en-US" w:eastAsia="zh-CN"/>
              </w:rPr>
              <w:t>响应文件内容务必清晰、整洁。</w:t>
            </w:r>
            <w:r>
              <w:rPr>
                <w:rFonts w:hint="eastAsia" w:ascii="宋体" w:hAnsi="宋体" w:eastAsia="宋体" w:cs="宋体"/>
                <w:b w:val="0"/>
                <w:bCs w:val="0"/>
                <w:color w:val="000000"/>
                <w:kern w:val="0"/>
                <w:sz w:val="24"/>
                <w:szCs w:val="24"/>
                <w:highlight w:val="none"/>
                <w:lang w:val="en-US" w:eastAsia="zh-CN"/>
              </w:rPr>
              <w:t>最终版纸质留档资料以电话通知为准。</w:t>
            </w:r>
          </w:p>
        </w:tc>
      </w:tr>
      <w:tr>
        <w:tblPrEx>
          <w:tblCellMar>
            <w:top w:w="0" w:type="dxa"/>
            <w:left w:w="108" w:type="dxa"/>
            <w:bottom w:w="0" w:type="dxa"/>
            <w:right w:w="108" w:type="dxa"/>
          </w:tblCellMar>
        </w:tblPrEx>
        <w:trPr>
          <w:trHeight w:val="97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开标时间</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27</w:t>
            </w:r>
            <w:r>
              <w:rPr>
                <w:rFonts w:hint="eastAsia" w:ascii="宋体" w:hAnsi="宋体" w:eastAsia="宋体" w:cs="宋体"/>
                <w:kern w:val="0"/>
                <w:sz w:val="24"/>
                <w:szCs w:val="24"/>
                <w:highlight w:val="none"/>
                <w:lang w:val="en-US" w:eastAsia="zh-CN"/>
              </w:rPr>
              <w:t>日根据</w:t>
            </w:r>
            <w:r>
              <w:rPr>
                <w:rFonts w:hint="eastAsia" w:ascii="宋体" w:hAnsi="宋体" w:cs="宋体"/>
                <w:kern w:val="0"/>
                <w:sz w:val="24"/>
                <w:szCs w:val="24"/>
                <w:highlight w:val="none"/>
                <w:lang w:val="en-US" w:eastAsia="zh-CN"/>
              </w:rPr>
              <w:t>类别</w:t>
            </w:r>
            <w:r>
              <w:rPr>
                <w:rFonts w:hint="eastAsia" w:ascii="宋体" w:hAnsi="宋体" w:eastAsia="宋体" w:cs="宋体"/>
                <w:kern w:val="0"/>
                <w:sz w:val="24"/>
                <w:szCs w:val="24"/>
                <w:highlight w:val="none"/>
                <w:lang w:val="en-US" w:eastAsia="zh-CN"/>
              </w:rPr>
              <w:t>顺序逐一进行</w:t>
            </w:r>
          </w:p>
        </w:tc>
      </w:tr>
      <w:tr>
        <w:tblPrEx>
          <w:tblCellMar>
            <w:top w:w="0" w:type="dxa"/>
            <w:left w:w="108" w:type="dxa"/>
            <w:bottom w:w="0" w:type="dxa"/>
            <w:right w:w="108" w:type="dxa"/>
          </w:tblCellMar>
        </w:tblPrEx>
        <w:trPr>
          <w:trHeight w:val="89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评审方法及标准</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详见比选文件第</w:t>
            </w:r>
            <w:r>
              <w:rPr>
                <w:rFonts w:hint="eastAsia" w:ascii="宋体" w:hAnsi="宋体" w:cs="宋体"/>
                <w:b w:val="0"/>
                <w:bCs w:val="0"/>
                <w:kern w:val="0"/>
                <w:sz w:val="24"/>
                <w:szCs w:val="24"/>
                <w:highlight w:val="none"/>
                <w:lang w:eastAsia="zh-CN"/>
              </w:rPr>
              <w:t>二</w:t>
            </w:r>
            <w:r>
              <w:rPr>
                <w:rFonts w:hint="eastAsia" w:ascii="宋体" w:hAnsi="宋体" w:eastAsia="宋体" w:cs="宋体"/>
                <w:b w:val="0"/>
                <w:bCs w:val="0"/>
                <w:kern w:val="0"/>
                <w:sz w:val="24"/>
                <w:szCs w:val="24"/>
                <w:highlight w:val="none"/>
              </w:rPr>
              <w:t>章</w:t>
            </w:r>
          </w:p>
        </w:tc>
      </w:tr>
      <w:tr>
        <w:tblPrEx>
          <w:tblCellMar>
            <w:top w:w="0" w:type="dxa"/>
            <w:left w:w="108" w:type="dxa"/>
            <w:bottom w:w="0" w:type="dxa"/>
            <w:right w:w="108" w:type="dxa"/>
          </w:tblCellMar>
        </w:tblPrEx>
        <w:trPr>
          <w:trHeight w:val="116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评审</w:t>
            </w:r>
            <w:r>
              <w:rPr>
                <w:rFonts w:hint="eastAsia" w:ascii="宋体" w:hAnsi="宋体" w:eastAsia="宋体" w:cs="宋体"/>
                <w:sz w:val="24"/>
                <w:szCs w:val="24"/>
                <w:lang w:eastAsia="zh-CN"/>
              </w:rPr>
              <w:t>小组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组成方式</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eastAsia="zh-CN"/>
              </w:rPr>
              <w:t>由合规科、工程科、预算科组建</w:t>
            </w:r>
            <w:r>
              <w:rPr>
                <w:rFonts w:hint="eastAsia" w:ascii="宋体" w:hAnsi="宋体" w:eastAsia="宋体" w:cs="宋体"/>
                <w:sz w:val="24"/>
                <w:szCs w:val="24"/>
              </w:rPr>
              <w:t>相关经济、技术专家3人及以上单数组成</w:t>
            </w:r>
            <w:r>
              <w:rPr>
                <w:rFonts w:hint="eastAsia" w:ascii="宋体" w:hAnsi="宋体" w:eastAsia="宋体" w:cs="宋体"/>
                <w:color w:val="000000"/>
                <w:kern w:val="0"/>
                <w:sz w:val="24"/>
                <w:szCs w:val="24"/>
                <w:lang w:eastAsia="zh-CN"/>
              </w:rPr>
              <w:t>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1048"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入围</w:t>
            </w:r>
            <w:r>
              <w:rPr>
                <w:rFonts w:hint="eastAsia" w:ascii="宋体" w:hAnsi="宋体" w:cs="宋体"/>
                <w:sz w:val="24"/>
                <w:szCs w:val="24"/>
                <w:lang w:eastAsia="zh-CN"/>
              </w:rPr>
              <w:t>要求</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eastAsia="zh-CN"/>
              </w:rPr>
              <w:t>根据评审评分表综合评分，得分</w:t>
            </w:r>
            <w:r>
              <w:rPr>
                <w:rFonts w:hint="eastAsia" w:ascii="宋体" w:hAnsi="宋体" w:cs="宋体"/>
                <w:sz w:val="24"/>
                <w:szCs w:val="24"/>
                <w:lang w:val="en-US" w:eastAsia="zh-CN"/>
              </w:rPr>
              <w:t>80（包含80）以上的单位入围。</w:t>
            </w:r>
          </w:p>
        </w:tc>
      </w:tr>
      <w:tr>
        <w:tblPrEx>
          <w:tblCellMar>
            <w:top w:w="0" w:type="dxa"/>
            <w:left w:w="108" w:type="dxa"/>
            <w:bottom w:w="0" w:type="dxa"/>
            <w:right w:w="108" w:type="dxa"/>
          </w:tblCellMar>
        </w:tblPrEx>
        <w:trPr>
          <w:trHeight w:val="72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比选有效期</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120</w:t>
            </w:r>
            <w:r>
              <w:rPr>
                <w:rFonts w:hint="eastAsia" w:ascii="宋体" w:hAnsi="宋体" w:eastAsia="宋体" w:cs="宋体"/>
                <w:sz w:val="24"/>
                <w:szCs w:val="24"/>
              </w:rPr>
              <w:t>天</w:t>
            </w:r>
          </w:p>
        </w:tc>
      </w:tr>
      <w:tr>
        <w:tblPrEx>
          <w:tblCellMar>
            <w:top w:w="0" w:type="dxa"/>
            <w:left w:w="108" w:type="dxa"/>
            <w:bottom w:w="0" w:type="dxa"/>
            <w:right w:w="108" w:type="dxa"/>
          </w:tblCellMar>
        </w:tblPrEx>
        <w:trPr>
          <w:trHeight w:val="223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说明</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outlineLvl w:val="0"/>
              <w:rPr>
                <w:rFonts w:hint="eastAsia" w:ascii="宋体" w:hAnsi="宋体" w:eastAsia="宋体" w:cs="宋体"/>
                <w:bCs/>
                <w:sz w:val="24"/>
                <w:szCs w:val="24"/>
              </w:rPr>
            </w:pPr>
            <w:bookmarkStart w:id="9" w:name="_Toc26655"/>
            <w:bookmarkStart w:id="10" w:name="_Toc12125"/>
            <w:bookmarkStart w:id="11" w:name="_Toc20694"/>
            <w:bookmarkStart w:id="12" w:name="_Toc28535"/>
            <w:bookmarkStart w:id="13" w:name="_Toc30587"/>
            <w:bookmarkStart w:id="14" w:name="_Toc19455"/>
            <w:bookmarkStart w:id="15" w:name="_Toc13561"/>
            <w:r>
              <w:rPr>
                <w:rFonts w:hint="eastAsia" w:ascii="宋体" w:hAnsi="宋体" w:eastAsia="宋体" w:cs="宋体"/>
                <w:bCs/>
                <w:sz w:val="24"/>
                <w:szCs w:val="24"/>
              </w:rPr>
              <w:t>本比选文件凡是</w:t>
            </w:r>
            <w:r>
              <w:rPr>
                <w:rFonts w:hint="eastAsia" w:ascii="宋体" w:hAnsi="宋体" w:eastAsia="宋体" w:cs="宋体"/>
                <w:b/>
                <w:bCs w:val="0"/>
                <w:sz w:val="24"/>
                <w:szCs w:val="24"/>
                <w:lang w:eastAsia="zh-CN"/>
              </w:rPr>
              <w:t>加黑</w:t>
            </w:r>
            <w:r>
              <w:rPr>
                <w:rFonts w:hint="eastAsia" w:ascii="宋体" w:hAnsi="宋体" w:eastAsia="宋体" w:cs="宋体"/>
                <w:bCs/>
                <w:sz w:val="24"/>
                <w:szCs w:val="24"/>
              </w:rPr>
              <w:t>内容，均属于实质性要求和条件。</w:t>
            </w:r>
            <w:bookmarkEnd w:id="9"/>
            <w:bookmarkEnd w:id="10"/>
            <w:bookmarkEnd w:id="11"/>
            <w:bookmarkEnd w:id="12"/>
            <w:bookmarkEnd w:id="13"/>
            <w:bookmarkEnd w:id="14"/>
            <w:bookmarkEnd w:id="15"/>
          </w:p>
          <w:p>
            <w:pPr>
              <w:widowControl/>
              <w:spacing w:line="360" w:lineRule="auto"/>
              <w:jc w:val="left"/>
              <w:rPr>
                <w:rFonts w:hint="eastAsia" w:ascii="宋体" w:hAnsi="宋体" w:eastAsia="宋体" w:cs="宋体"/>
                <w:spacing w:val="4"/>
                <w:kern w:val="0"/>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文件存在不符合比选文件规定的实质性要求和条件的情况的，经</w:t>
            </w:r>
            <w:r>
              <w:rPr>
                <w:rFonts w:hint="eastAsia" w:ascii="宋体" w:hAnsi="宋体" w:eastAsia="宋体" w:cs="宋体"/>
                <w:bCs/>
                <w:sz w:val="24"/>
                <w:szCs w:val="24"/>
                <w:lang w:eastAsia="zh-CN"/>
              </w:rPr>
              <w:t>评审小组</w:t>
            </w:r>
            <w:r>
              <w:rPr>
                <w:rFonts w:hint="eastAsia" w:ascii="宋体" w:hAnsi="宋体" w:eastAsia="宋体" w:cs="宋体"/>
                <w:bCs/>
                <w:sz w:val="24"/>
                <w:szCs w:val="24"/>
              </w:rPr>
              <w:t>评审、确定后，其</w:t>
            </w:r>
            <w:r>
              <w:rPr>
                <w:rFonts w:hint="eastAsia" w:ascii="宋体" w:hAnsi="宋体" w:eastAsia="宋体" w:cs="宋体"/>
                <w:bCs/>
                <w:sz w:val="24"/>
                <w:szCs w:val="24"/>
                <w:lang w:eastAsia="zh-CN"/>
              </w:rPr>
              <w:t>响应</w:t>
            </w:r>
            <w:r>
              <w:rPr>
                <w:rFonts w:hint="eastAsia" w:ascii="宋体" w:hAnsi="宋体" w:eastAsia="宋体" w:cs="宋体"/>
                <w:bCs/>
                <w:sz w:val="24"/>
                <w:szCs w:val="24"/>
              </w:rPr>
              <w:t>将被拒绝。</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jc w:val="center"/>
        <w:outlineLvl w:val="1"/>
        <w:rPr>
          <w:rFonts w:hint="eastAsia" w:ascii="宋体" w:hAnsi="宋体" w:eastAsia="宋体" w:cs="宋体"/>
          <w:snapToGrid w:val="0"/>
          <w:kern w:val="0"/>
          <w:sz w:val="44"/>
          <w:szCs w:val="44"/>
          <w:lang w:eastAsia="zh-CN"/>
        </w:rPr>
      </w:pPr>
      <w:bookmarkStart w:id="16" w:name="_Toc20463"/>
      <w:bookmarkStart w:id="17" w:name="_Toc4460"/>
      <w:bookmarkStart w:id="18" w:name="_Toc26971"/>
      <w:bookmarkStart w:id="19" w:name="_Toc12747"/>
      <w:bookmarkStart w:id="20" w:name="_Toc16541"/>
      <w:bookmarkStart w:id="21" w:name="_Toc29818"/>
      <w:bookmarkStart w:id="22" w:name="_Toc2493"/>
      <w:bookmarkStart w:id="23" w:name="_Toc24327"/>
      <w:bookmarkStart w:id="24" w:name="_Toc7450"/>
      <w:r>
        <w:rPr>
          <w:rFonts w:hint="eastAsia" w:ascii="宋体" w:hAnsi="宋体" w:cs="宋体"/>
          <w:snapToGrid w:val="0"/>
          <w:kern w:val="0"/>
          <w:sz w:val="44"/>
          <w:szCs w:val="44"/>
        </w:rPr>
        <w:t>第</w:t>
      </w:r>
      <w:r>
        <w:rPr>
          <w:rFonts w:hint="eastAsia" w:ascii="宋体" w:hAnsi="宋体" w:cs="宋体"/>
          <w:snapToGrid w:val="0"/>
          <w:kern w:val="0"/>
          <w:sz w:val="44"/>
          <w:szCs w:val="44"/>
          <w:lang w:eastAsia="zh-CN"/>
        </w:rPr>
        <w:t>二</w:t>
      </w:r>
      <w:r>
        <w:rPr>
          <w:rFonts w:hint="eastAsia" w:ascii="宋体" w:hAnsi="宋体" w:cs="宋体"/>
          <w:snapToGrid w:val="0"/>
          <w:kern w:val="0"/>
          <w:sz w:val="44"/>
          <w:szCs w:val="44"/>
        </w:rPr>
        <w:t>章 比选</w:t>
      </w:r>
      <w:bookmarkEnd w:id="16"/>
      <w:bookmarkEnd w:id="17"/>
      <w:bookmarkEnd w:id="18"/>
      <w:bookmarkEnd w:id="19"/>
      <w:bookmarkEnd w:id="20"/>
      <w:bookmarkEnd w:id="21"/>
      <w:bookmarkEnd w:id="22"/>
      <w:bookmarkEnd w:id="23"/>
      <w:bookmarkEnd w:id="24"/>
      <w:r>
        <w:rPr>
          <w:rFonts w:hint="eastAsia" w:ascii="宋体" w:hAnsi="宋体" w:cs="宋体"/>
          <w:snapToGrid w:val="0"/>
          <w:kern w:val="0"/>
          <w:sz w:val="44"/>
          <w:szCs w:val="44"/>
          <w:lang w:eastAsia="zh-CN"/>
        </w:rPr>
        <w:t>程序</w:t>
      </w:r>
    </w:p>
    <w:p>
      <w:pPr>
        <w:keepNext w:val="0"/>
        <w:keepLines w:val="0"/>
        <w:pageBreakBefore w:val="0"/>
        <w:widowControl/>
        <w:kinsoku/>
        <w:wordWrap/>
        <w:overflowPunct/>
        <w:topLinePunct w:val="0"/>
        <w:autoSpaceDE/>
        <w:autoSpaceDN/>
        <w:bidi w:val="0"/>
        <w:adjustRightInd/>
        <w:snapToGrid/>
        <w:spacing w:line="560" w:lineRule="exact"/>
        <w:ind w:right="-307" w:rightChars="-146" w:firstLine="482" w:firstLineChars="200"/>
        <w:jc w:val="both"/>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w:t>
      </w:r>
      <w:r>
        <w:rPr>
          <w:rFonts w:hint="eastAsia" w:ascii="宋体" w:hAnsi="宋体" w:eastAsia="宋体" w:cs="宋体"/>
          <w:kern w:val="0"/>
          <w:sz w:val="24"/>
          <w:szCs w:val="24"/>
          <w:lang w:val="zh-CN"/>
        </w:rPr>
        <w:t>应仔细阅读比选文件，按比选文件的规定要求的格式编写</w:t>
      </w:r>
      <w:r>
        <w:rPr>
          <w:rFonts w:hint="eastAsia" w:ascii="宋体" w:hAnsi="宋体" w:eastAsia="宋体" w:cs="宋体"/>
          <w:kern w:val="0"/>
          <w:sz w:val="24"/>
          <w:szCs w:val="24"/>
          <w:lang w:val="zh-CN" w:eastAsia="zh-CN"/>
        </w:rPr>
        <w:t>响应文件</w:t>
      </w:r>
      <w:r>
        <w:rPr>
          <w:rFonts w:hint="eastAsia" w:ascii="宋体" w:hAnsi="宋体" w:eastAsia="宋体" w:cs="宋体"/>
          <w:kern w:val="0"/>
          <w:sz w:val="24"/>
          <w:szCs w:val="24"/>
          <w:lang w:val="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eastAsia="zh-CN"/>
        </w:rPr>
        <w:t>响应人根据提供的清单报单价（具体清单见压缩包），如不供应清单中的型号，空出来即可，不要改变清单格式。响应单位可供材料继续在表中罗列并报价，评审小组根据企业的材料供应能力综合评分。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2）未提供清单的类别，根据自身企业情况附可供应的清单。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（3）劳务单位无需报价。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3.企业实地考察</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（1）对供应单位的办公地点、规模、生产（供应）能力、产品质量进行现场考察；</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（2）对劳务公司的办公情况、管理人员、现场人员、在建工程等进行现场考察。</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二、响应文件递交</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响应文件需在规定时间内提交制定邮箱，响应人未按规定时间和方式提交的文件，该文件</w:t>
      </w:r>
      <w:r>
        <w:rPr>
          <w:rFonts w:hint="eastAsia" w:ascii="宋体" w:hAnsi="宋体" w:eastAsia="宋体" w:cs="宋体"/>
          <w:kern w:val="0"/>
          <w:sz w:val="24"/>
          <w:szCs w:val="24"/>
          <w:lang w:val="zh-CN"/>
        </w:rPr>
        <w:t>按无效处理。</w:t>
      </w:r>
      <w:r>
        <w:rPr>
          <w:rFonts w:hint="eastAsia" w:ascii="宋体" w:hAnsi="宋体" w:eastAsia="宋体" w:cs="宋体"/>
          <w:b/>
          <w:bCs/>
          <w:kern w:val="0"/>
          <w:sz w:val="24"/>
          <w:szCs w:val="24"/>
          <w:lang w:val="zh-CN"/>
        </w:rPr>
        <w:t>需提供电子版文件（.pdf格式）一份</w:t>
      </w:r>
      <w:r>
        <w:rPr>
          <w:rFonts w:hint="eastAsia" w:ascii="宋体" w:hAnsi="宋体" w:eastAsia="宋体" w:cs="宋体"/>
          <w:b/>
          <w:bCs/>
          <w:kern w:val="0"/>
          <w:sz w:val="24"/>
          <w:szCs w:val="24"/>
          <w:lang w:val="zh-CN" w:eastAsia="zh-CN"/>
        </w:rPr>
        <w:t>，清单报价（</w:t>
      </w:r>
      <w:r>
        <w:rPr>
          <w:rFonts w:hint="eastAsia" w:ascii="宋体" w:hAnsi="宋体" w:eastAsia="宋体" w:cs="宋体"/>
          <w:b/>
          <w:bCs/>
          <w:kern w:val="0"/>
          <w:sz w:val="24"/>
          <w:szCs w:val="24"/>
          <w:lang w:val="en-US" w:eastAsia="zh-CN"/>
        </w:rPr>
        <w:t>EXCEL）可编辑版一份</w:t>
      </w:r>
      <w:r>
        <w:rPr>
          <w:rFonts w:hint="eastAsia" w:ascii="宋体" w:hAnsi="宋体" w:eastAsia="宋体" w:cs="宋体"/>
          <w:b/>
          <w:bCs/>
          <w:kern w:val="0"/>
          <w:sz w:val="24"/>
          <w:szCs w:val="24"/>
          <w:lang w:val="zh-CN"/>
        </w:rPr>
        <w:t>；</w:t>
      </w:r>
      <w:r>
        <w:rPr>
          <w:rFonts w:hint="eastAsia" w:ascii="宋体" w:hAnsi="宋体" w:eastAsia="宋体" w:cs="宋体"/>
          <w:b/>
          <w:bCs/>
          <w:kern w:val="0"/>
          <w:sz w:val="24"/>
          <w:szCs w:val="24"/>
          <w:lang w:val="zh-CN" w:eastAsia="zh-CN"/>
        </w:rPr>
        <w:t>邮件</w:t>
      </w:r>
      <w:r>
        <w:rPr>
          <w:rFonts w:hint="eastAsia" w:ascii="宋体" w:hAnsi="宋体" w:eastAsia="宋体" w:cs="宋体"/>
          <w:b/>
          <w:bCs/>
          <w:kern w:val="0"/>
          <w:sz w:val="24"/>
          <w:szCs w:val="24"/>
          <w:lang w:val="en-US" w:eastAsia="zh-CN"/>
        </w:rPr>
        <w:t>主题为单</w:t>
      </w:r>
      <w:r>
        <w:rPr>
          <w:rFonts w:hint="eastAsia" w:ascii="宋体" w:hAnsi="宋体" w:eastAsia="宋体" w:cs="宋体"/>
          <w:b/>
          <w:bCs/>
          <w:kern w:val="0"/>
          <w:sz w:val="24"/>
          <w:szCs w:val="24"/>
          <w:lang w:val="zh-CN" w:eastAsia="zh-CN"/>
        </w:rPr>
        <w:t>位名称</w:t>
      </w:r>
      <w:r>
        <w:rPr>
          <w:rFonts w:hint="eastAsia" w:ascii="宋体" w:hAnsi="宋体" w:eastAsia="宋体" w:cs="宋体"/>
          <w:b/>
          <w:bCs/>
          <w:kern w:val="0"/>
          <w:sz w:val="24"/>
          <w:szCs w:val="24"/>
          <w:lang w:val="en-US" w:eastAsia="zh-CN"/>
        </w:rPr>
        <w:t>+标段+联系人+电话，正文写明参选的具体项目标段名称，</w:t>
      </w:r>
      <w:r>
        <w:rPr>
          <w:rFonts w:hint="eastAsia" w:ascii="宋体" w:hAnsi="宋体" w:eastAsia="宋体" w:cs="宋体"/>
          <w:b/>
          <w:bCs/>
          <w:kern w:val="0"/>
          <w:sz w:val="24"/>
          <w:szCs w:val="24"/>
          <w:lang w:val="zh-CN" w:eastAsia="zh-CN"/>
        </w:rPr>
        <w:t>附件名称为</w:t>
      </w:r>
      <w:r>
        <w:rPr>
          <w:rFonts w:hint="eastAsia" w:ascii="宋体" w:hAnsi="宋体" w:eastAsia="宋体" w:cs="宋体"/>
          <w:b/>
          <w:bCs/>
          <w:kern w:val="0"/>
          <w:sz w:val="24"/>
          <w:szCs w:val="24"/>
          <w:lang w:val="en-US" w:eastAsia="zh-CN"/>
        </w:rPr>
        <w:t>单</w:t>
      </w:r>
      <w:r>
        <w:rPr>
          <w:rFonts w:hint="eastAsia" w:ascii="宋体" w:hAnsi="宋体" w:eastAsia="宋体" w:cs="宋体"/>
          <w:b/>
          <w:bCs/>
          <w:kern w:val="0"/>
          <w:sz w:val="24"/>
          <w:szCs w:val="24"/>
          <w:lang w:val="zh-CN" w:eastAsia="zh-CN"/>
        </w:rPr>
        <w:t>位名称</w:t>
      </w:r>
      <w:r>
        <w:rPr>
          <w:rFonts w:hint="eastAsia" w:ascii="宋体" w:hAnsi="宋体" w:eastAsia="宋体" w:cs="宋体"/>
          <w:b/>
          <w:bCs/>
          <w:kern w:val="0"/>
          <w:sz w:val="24"/>
          <w:szCs w:val="24"/>
          <w:lang w:val="en-US" w:eastAsia="zh-CN"/>
        </w:rPr>
        <w:t>+标段+联系人+电话。</w:t>
      </w:r>
      <w:r>
        <w:rPr>
          <w:rFonts w:hint="eastAsia" w:ascii="宋体" w:hAnsi="宋体" w:eastAsia="宋体" w:cs="宋体"/>
          <w:kern w:val="0"/>
          <w:sz w:val="24"/>
          <w:szCs w:val="24"/>
          <w:lang w:val="en-US" w:eastAsia="zh-CN"/>
        </w:rPr>
        <w:t>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rPr>
        <w:t>三、</w:t>
      </w:r>
      <w:r>
        <w:rPr>
          <w:rFonts w:hint="eastAsia" w:ascii="宋体" w:hAnsi="宋体" w:eastAsia="宋体" w:cs="宋体"/>
          <w:kern w:val="0"/>
          <w:sz w:val="24"/>
          <w:szCs w:val="24"/>
          <w:lang w:val="zh-CN"/>
        </w:rPr>
        <w:t>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由合规科、工程科、预算科组建评标小组，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lang w:val="zh-CN"/>
        </w:rPr>
        <w:t>本次评审采用综合评分法。</w:t>
      </w:r>
      <w:r>
        <w:rPr>
          <w:rFonts w:hint="eastAsia" w:ascii="宋体" w:hAnsi="宋体" w:cs="宋体"/>
          <w:kern w:val="0"/>
          <w:sz w:val="24"/>
          <w:szCs w:val="24"/>
          <w:lang w:val="zh-CN"/>
        </w:rPr>
        <w:t>材料部分根据综合评分表（表</w:t>
      </w:r>
      <w:r>
        <w:rPr>
          <w:rFonts w:hint="eastAsia" w:ascii="宋体" w:hAnsi="宋体" w:cs="宋体"/>
          <w:kern w:val="0"/>
          <w:sz w:val="24"/>
          <w:szCs w:val="24"/>
          <w:lang w:val="en-US" w:eastAsia="zh-CN"/>
        </w:rPr>
        <w:t>1</w:t>
      </w:r>
      <w:r>
        <w:rPr>
          <w:rFonts w:hint="eastAsia" w:ascii="宋体" w:hAnsi="宋体" w:cs="宋体"/>
          <w:kern w:val="0"/>
          <w:sz w:val="24"/>
          <w:szCs w:val="24"/>
          <w:lang w:val="zh-CN"/>
        </w:rPr>
        <w:t>）打分，</w:t>
      </w:r>
      <w:r>
        <w:rPr>
          <w:rFonts w:hint="eastAsia" w:ascii="宋体" w:hAnsi="宋体" w:eastAsia="宋体" w:cs="宋体"/>
          <w:kern w:val="0"/>
          <w:sz w:val="24"/>
          <w:szCs w:val="24"/>
          <w:lang w:val="zh-CN"/>
        </w:rPr>
        <w:t>首先确定响应单位是否满足比选文件的实质性要求，再根据评分标准对材料供应、企业经营、管理及供货等进行打分</w:t>
      </w:r>
      <w:r>
        <w:rPr>
          <w:rFonts w:hint="eastAsia" w:ascii="宋体" w:hAnsi="宋体" w:cs="宋体"/>
          <w:kern w:val="0"/>
          <w:sz w:val="24"/>
          <w:szCs w:val="24"/>
          <w:lang w:val="zh-CN"/>
        </w:rPr>
        <w:t>；劳务分包部分根据综合评分表（表</w:t>
      </w:r>
      <w:r>
        <w:rPr>
          <w:rFonts w:hint="eastAsia" w:ascii="宋体" w:hAnsi="宋体" w:cs="宋体"/>
          <w:kern w:val="0"/>
          <w:sz w:val="24"/>
          <w:szCs w:val="24"/>
          <w:lang w:val="en-US" w:eastAsia="zh-CN"/>
        </w:rPr>
        <w:t>2）打分。</w:t>
      </w: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eastAsia="宋体" w:cs="宋体"/>
          <w:sz w:val="24"/>
          <w:szCs w:val="24"/>
        </w:rPr>
        <w:t>按比选文件规定，推荐入围候选人</w:t>
      </w:r>
      <w:r>
        <w:rPr>
          <w:rFonts w:hint="eastAsia" w:ascii="宋体" w:hAnsi="宋体" w:eastAsia="宋体" w:cs="宋体"/>
          <w:kern w:val="0"/>
          <w:sz w:val="24"/>
          <w:szCs w:val="24"/>
          <w:lang w:val="zh-CN"/>
        </w:rPr>
        <w:t>，</w:t>
      </w:r>
      <w:r>
        <w:rPr>
          <w:rFonts w:hint="eastAsia" w:ascii="宋体" w:hAnsi="宋体" w:eastAsia="宋体" w:cs="宋体"/>
          <w:color w:val="000000"/>
          <w:kern w:val="0"/>
          <w:sz w:val="24"/>
          <w:szCs w:val="24"/>
          <w:lang w:eastAsia="zh-CN"/>
        </w:rPr>
        <w:t>入围我公司供方名录</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评审方式：综合评分</w:t>
      </w:r>
      <w:r>
        <w:rPr>
          <w:rFonts w:hint="eastAsia" w:ascii="宋体" w:hAnsi="宋体" w:eastAsia="宋体" w:cs="宋体"/>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比选活动</w:t>
      </w:r>
      <w:r>
        <w:rPr>
          <w:rFonts w:hint="eastAsia" w:ascii="宋体" w:hAnsi="宋体" w:eastAsia="宋体" w:cs="宋体"/>
          <w:kern w:val="0"/>
          <w:sz w:val="24"/>
          <w:szCs w:val="24"/>
          <w:highlight w:val="none"/>
        </w:rPr>
        <w:t>受</w:t>
      </w:r>
      <w:r>
        <w:rPr>
          <w:rFonts w:hint="eastAsia" w:ascii="宋体" w:hAnsi="宋体" w:eastAsia="宋体" w:cs="宋体"/>
          <w:color w:val="auto"/>
          <w:kern w:val="0"/>
          <w:sz w:val="24"/>
          <w:szCs w:val="24"/>
          <w:highlight w:val="none"/>
          <w:shd w:val="clear" w:color="auto" w:fill="auto"/>
          <w:lang w:eastAsia="zh-CN"/>
        </w:rPr>
        <w:t>发包方</w:t>
      </w:r>
      <w:r>
        <w:rPr>
          <w:rFonts w:hint="eastAsia" w:ascii="宋体" w:hAnsi="宋体" w:eastAsia="宋体" w:cs="宋体"/>
          <w:kern w:val="0"/>
          <w:sz w:val="24"/>
          <w:szCs w:val="24"/>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四、入围结果公示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入围结果将在</w:t>
      </w:r>
      <w:r>
        <w:rPr>
          <w:rFonts w:hint="eastAsia" w:ascii="宋体" w:hAnsi="宋体" w:eastAsia="宋体" w:cs="宋体"/>
          <w:color w:val="000000"/>
          <w:kern w:val="0"/>
          <w:sz w:val="24"/>
          <w:szCs w:val="24"/>
        </w:rPr>
        <w:t>石家庄市供热管理集团有限公司官网https://www.sjzsgrjt.com/上</w:t>
      </w:r>
      <w:r>
        <w:rPr>
          <w:rFonts w:hint="eastAsia" w:ascii="宋体" w:hAnsi="宋体" w:eastAsia="宋体" w:cs="宋体"/>
          <w:color w:val="000000"/>
          <w:kern w:val="0"/>
          <w:sz w:val="24"/>
          <w:szCs w:val="24"/>
          <w:lang w:eastAsia="zh-CN"/>
        </w:rPr>
        <w:t>公示</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入围结果</w:t>
      </w:r>
      <w:r>
        <w:rPr>
          <w:rFonts w:hint="eastAsia" w:ascii="宋体" w:hAnsi="宋体" w:eastAsia="宋体" w:cs="宋体"/>
          <w:color w:val="000000"/>
          <w:kern w:val="0"/>
          <w:sz w:val="24"/>
          <w:szCs w:val="24"/>
          <w:lang w:eastAsia="zh-CN"/>
        </w:rPr>
        <w:t>公示时间为响应文件递交截止后</w:t>
      </w:r>
      <w:r>
        <w:rPr>
          <w:rFonts w:hint="eastAsia" w:ascii="宋体" w:hAnsi="宋体" w:cs="宋体"/>
          <w:color w:val="000000"/>
          <w:kern w:val="0"/>
          <w:sz w:val="24"/>
          <w:szCs w:val="24"/>
          <w:lang w:val="en-US" w:eastAsia="zh-CN"/>
        </w:rPr>
        <w:t>60</w:t>
      </w:r>
      <w:r>
        <w:rPr>
          <w:rFonts w:hint="eastAsia" w:ascii="宋体" w:hAnsi="宋体" w:eastAsia="宋体" w:cs="宋体"/>
          <w:color w:val="000000"/>
          <w:kern w:val="0"/>
          <w:sz w:val="24"/>
          <w:szCs w:val="24"/>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五、其他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1.发包人发布公告3天内，接受参选人提出的合理疑问，如有必要修改的比选文件，将在原路径发布。</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2.参选</w:t>
      </w:r>
      <w:r>
        <w:rPr>
          <w:rFonts w:hint="eastAsia" w:ascii="宋体" w:hAnsi="宋体" w:eastAsia="宋体" w:cs="宋体"/>
          <w:color w:val="000000"/>
          <w:kern w:val="0"/>
          <w:sz w:val="24"/>
          <w:szCs w:val="24"/>
        </w:rPr>
        <w:t>人应承担所有与准备和参加比选有关的费用。</w:t>
      </w:r>
      <w:r>
        <w:rPr>
          <w:rFonts w:hint="eastAsia" w:ascii="宋体" w:hAnsi="宋体" w:eastAsia="宋体" w:cs="宋体"/>
          <w:color w:val="000000"/>
          <w:kern w:val="0"/>
          <w:sz w:val="24"/>
          <w:szCs w:val="24"/>
          <w:lang w:eastAsia="zh-CN"/>
        </w:rPr>
        <w:t>石家庄承宏工程</w:t>
      </w:r>
      <w:r>
        <w:rPr>
          <w:rFonts w:hint="eastAsia" w:ascii="宋体" w:hAnsi="宋体" w:eastAsia="宋体" w:cs="宋体"/>
          <w:color w:val="000000"/>
          <w:kern w:val="0"/>
          <w:sz w:val="24"/>
          <w:szCs w:val="24"/>
        </w:rPr>
        <w:t>有限公司在任何情况下均无义务和责任承担这些费用，未中选者因比选而产生的一切费用自理</w:t>
      </w:r>
      <w:r>
        <w:rPr>
          <w:rFonts w:hint="eastAsia" w:ascii="宋体" w:hAnsi="宋体" w:eastAsia="宋体" w:cs="宋体"/>
          <w:color w:val="000000"/>
          <w:kern w:val="0"/>
          <w:sz w:val="24"/>
          <w:szCs w:val="24"/>
          <w:lang w:eastAsia="zh-CN"/>
        </w:rPr>
        <w:t>。</w:t>
      </w:r>
    </w:p>
    <w:p>
      <w:pPr>
        <w:rPr>
          <w:rFonts w:hint="default"/>
          <w:lang w:val="en-US" w:eastAsia="zh-CN"/>
        </w:rPr>
      </w:pPr>
    </w:p>
    <w:p>
      <w:pPr>
        <w:pStyle w:val="12"/>
        <w:rPr>
          <w:rFonts w:hint="default"/>
          <w:lang w:val="en-US" w:eastAsia="zh-CN"/>
        </w:rPr>
      </w:pPr>
    </w:p>
    <w:p>
      <w:pPr>
        <w:rPr>
          <w:rFonts w:hint="default"/>
          <w:lang w:val="en-US" w:eastAsia="zh-CN"/>
        </w:rPr>
      </w:pPr>
    </w:p>
    <w:p>
      <w:pPr>
        <w:pStyle w:val="1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12"/>
        <w:rPr>
          <w:rFonts w:hint="default"/>
          <w:lang w:val="en-US" w:eastAsia="zh-CN"/>
        </w:rPr>
      </w:pPr>
    </w:p>
    <w:p>
      <w:pPr>
        <w:rPr>
          <w:rFonts w:hint="default"/>
          <w:lang w:val="en-US" w:eastAsia="zh-CN"/>
        </w:rPr>
      </w:pPr>
    </w:p>
    <w:p>
      <w:pPr>
        <w:pStyle w:val="1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360" w:lineRule="auto"/>
        <w:jc w:val="both"/>
        <w:rPr>
          <w:rFonts w:hint="eastAsia" w:asciiTheme="minorEastAsia" w:hAnsiTheme="minorEastAsia" w:eastAsiaTheme="minorEastAsia" w:cstheme="minorEastAsia"/>
          <w:b/>
          <w:sz w:val="32"/>
          <w:szCs w:val="32"/>
          <w:lang w:eastAsia="zh-CN"/>
        </w:rPr>
      </w:pPr>
    </w:p>
    <w:p>
      <w:pPr>
        <w:spacing w:line="360" w:lineRule="auto"/>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r>
        <w:rPr>
          <w:rFonts w:hint="eastAsia" w:asciiTheme="minorEastAsia" w:hAnsiTheme="minorEastAsia" w:eastAsiaTheme="minorEastAsia" w:cstheme="minorEastAsia"/>
          <w:b/>
          <w:sz w:val="32"/>
          <w:szCs w:val="32"/>
          <w:lang w:eastAsia="zh-CN"/>
        </w:rPr>
        <w:t>（表</w:t>
      </w:r>
      <w:r>
        <w:rPr>
          <w:rFonts w:hint="eastAsia" w:asciiTheme="minorEastAsia" w:hAnsiTheme="minorEastAsia" w:eastAsiaTheme="minorEastAsia" w:cstheme="minorEastAsia"/>
          <w:b/>
          <w:sz w:val="32"/>
          <w:szCs w:val="32"/>
          <w:lang w:val="en-US" w:eastAsia="zh-CN"/>
        </w:rPr>
        <w:t>1-1</w:t>
      </w:r>
      <w:r>
        <w:rPr>
          <w:rFonts w:hint="eastAsia" w:asciiTheme="minorEastAsia" w:hAnsiTheme="minorEastAsia" w:eastAsiaTheme="minorEastAsia" w:cstheme="minorEastAsia"/>
          <w:b/>
          <w:sz w:val="32"/>
          <w:szCs w:val="32"/>
          <w:lang w:eastAsia="zh-CN"/>
        </w:rPr>
        <w:t>）</w:t>
      </w:r>
    </w:p>
    <w:p>
      <w:pPr>
        <w:spacing w:line="360" w:lineRule="auto"/>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eastAsia="zh-CN"/>
        </w:rPr>
        <w:t>（类别）</w:t>
      </w:r>
      <w:r>
        <w:rPr>
          <w:rFonts w:hint="eastAsia" w:ascii="宋体" w:hAnsi="宋体" w:cs="宋体"/>
          <w:color w:val="000000"/>
          <w:sz w:val="24"/>
        </w:rPr>
        <w:t>：                                   比选时间：</w:t>
      </w:r>
    </w:p>
    <w:p>
      <w:pPr>
        <w:pStyle w:val="2"/>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比选地点：</w:t>
      </w: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jc w:val="center"/>
        </w:trPr>
        <w:tc>
          <w:tcPr>
            <w:tcW w:w="391" w:type="pct"/>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评审内容</w:t>
            </w:r>
          </w:p>
        </w:tc>
        <w:tc>
          <w:tcPr>
            <w:tcW w:w="186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评分因素</w:t>
            </w:r>
          </w:p>
        </w:tc>
        <w:tc>
          <w:tcPr>
            <w:tcW w:w="1648"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jc w:val="center"/>
        </w:trPr>
        <w:tc>
          <w:tcPr>
            <w:tcW w:w="391" w:type="pct"/>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响应情况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hint="eastAsia"/>
                <w:lang w:val="en-US" w:eastAsia="zh-CN"/>
              </w:rPr>
            </w:pPr>
            <w:r>
              <w:rPr>
                <w:rFonts w:hint="eastAsia"/>
                <w:lang w:val="en-US" w:eastAsia="zh-CN"/>
              </w:rPr>
              <w:t>符合“响应文件”格式要求；</w:t>
            </w:r>
          </w:p>
          <w:p>
            <w:pPr>
              <w:pStyle w:val="2"/>
              <w:numPr>
                <w:ilvl w:val="0"/>
                <w:numId w:val="1"/>
              </w:numPr>
              <w:jc w:val="left"/>
              <w:rPr>
                <w:rFonts w:hint="eastAsia"/>
                <w:lang w:eastAsia="zh-CN"/>
              </w:rPr>
            </w:pPr>
            <w:r>
              <w:rPr>
                <w:rFonts w:hint="eastAsia"/>
                <w:lang w:val="en-US" w:eastAsia="zh-CN"/>
              </w:rPr>
              <w:t>授权、身份证明、签章符合“响应文件”格式要求；</w:t>
            </w:r>
          </w:p>
          <w:p>
            <w:pPr>
              <w:numPr>
                <w:ilvl w:val="0"/>
                <w:numId w:val="1"/>
              </w:numPr>
              <w:ind w:left="0" w:leftChars="0" w:firstLine="0" w:firstLineChars="0"/>
              <w:jc w:val="left"/>
              <w:rPr>
                <w:rFonts w:hint="default"/>
                <w:lang w:val="en-US" w:eastAsia="zh-CN"/>
              </w:rPr>
            </w:pPr>
            <w:r>
              <w:rPr>
                <w:rFonts w:hint="eastAsia"/>
                <w:lang w:val="en-US" w:eastAsia="zh-CN"/>
              </w:rPr>
              <w:t>组织机构完善、营业执照有效。</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不计分</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有效</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不计分</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无效</w:t>
            </w:r>
          </w:p>
        </w:tc>
        <w:tc>
          <w:tcPr>
            <w:tcW w:w="683"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废标</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391"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707"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材料技术评分</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auto"/>
                <w:szCs w:val="21"/>
              </w:rPr>
              <w:t>根据</w:t>
            </w:r>
            <w:r>
              <w:rPr>
                <w:rFonts w:hint="eastAsia" w:ascii="宋体" w:hAnsi="宋体" w:cs="宋体"/>
                <w:color w:val="auto"/>
                <w:szCs w:val="21"/>
                <w:lang w:eastAsia="zh-CN"/>
              </w:rPr>
              <w:t>响应人</w:t>
            </w:r>
            <w:r>
              <w:rPr>
                <w:rFonts w:hint="eastAsia" w:ascii="宋体" w:hAnsi="宋体" w:cs="宋体"/>
                <w:color w:val="auto"/>
                <w:szCs w:val="21"/>
              </w:rPr>
              <w:t>拟供应材料的规模、种类</w:t>
            </w:r>
            <w:r>
              <w:rPr>
                <w:rFonts w:hint="eastAsia" w:ascii="宋体" w:hAnsi="宋体" w:cs="宋体"/>
                <w:color w:val="auto"/>
                <w:szCs w:val="21"/>
                <w:lang w:eastAsia="zh-CN"/>
              </w:rPr>
              <w:t>；</w:t>
            </w:r>
            <w:r>
              <w:rPr>
                <w:rFonts w:hint="eastAsia" w:ascii="宋体" w:hAnsi="宋体" w:cs="宋体"/>
                <w:color w:val="auto"/>
                <w:szCs w:val="21"/>
              </w:rPr>
              <w:t>材料制造商公开发布的印刷资料或检测机构出具的检测报告</w:t>
            </w:r>
            <w:r>
              <w:rPr>
                <w:rFonts w:hint="eastAsia" w:ascii="宋体" w:hAnsi="宋体" w:cs="宋体"/>
                <w:color w:val="auto"/>
                <w:szCs w:val="21"/>
                <w:lang w:eastAsia="zh-CN"/>
              </w:rPr>
              <w:t>；近三年业绩完成</w:t>
            </w:r>
            <w:r>
              <w:rPr>
                <w:rFonts w:hint="eastAsia" w:ascii="宋体" w:hAnsi="宋体" w:cs="宋体"/>
                <w:color w:val="auto"/>
                <w:szCs w:val="21"/>
              </w:rPr>
              <w:t>方面综合评审</w:t>
            </w:r>
            <w:r>
              <w:rPr>
                <w:rFonts w:hint="eastAsia" w:ascii="宋体" w:hAnsi="宋体" w:cs="宋体"/>
                <w:color w:val="auto"/>
                <w:szCs w:val="21"/>
                <w:lang w:eastAsia="zh-CN"/>
              </w:rPr>
              <w:t>（响应文件表二、三、四及附件内容）</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优秀</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000000"/>
                <w:szCs w:val="21"/>
                <w:lang w:val="en-US"/>
              </w:rPr>
            </w:pPr>
            <w:r>
              <w:rPr>
                <w:rFonts w:hint="eastAsia" w:ascii="宋体" w:hAnsi="宋体" w:cs="宋体"/>
                <w:color w:val="000000"/>
                <w:szCs w:val="21"/>
                <w:lang w:val="en-US" w:eastAsia="zh-CN"/>
              </w:rPr>
              <w:t>15-20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3" w:type="pc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391"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707"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auto"/>
                <w:szCs w:val="21"/>
              </w:rPr>
              <w:t>企业</w:t>
            </w:r>
            <w:r>
              <w:rPr>
                <w:rFonts w:hint="eastAsia" w:ascii="宋体" w:hAnsi="宋体" w:cs="宋体"/>
                <w:color w:val="auto"/>
                <w:szCs w:val="21"/>
                <w:lang w:eastAsia="zh-CN"/>
              </w:rPr>
              <w:t>经营状况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根据</w:t>
            </w:r>
            <w:r>
              <w:rPr>
                <w:rFonts w:hint="eastAsia" w:ascii="宋体" w:hAnsi="宋体" w:cs="宋体"/>
                <w:color w:val="000000"/>
                <w:szCs w:val="21"/>
                <w:lang w:eastAsia="zh-CN"/>
              </w:rPr>
              <w:t>企业获得的荣誉、专利、经销授权，履约及行政主管部门内作出的各种处罚和不良行为记录以及其他失信记录等方面综合评审。（响应文件第五部分内容）</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30</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优秀</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11-20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391"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707"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FF0000"/>
                <w:szCs w:val="21"/>
                <w:lang w:eastAsia="zh-CN"/>
              </w:rPr>
            </w:pPr>
            <w:r>
              <w:rPr>
                <w:rFonts w:hint="eastAsia" w:ascii="宋体" w:hAnsi="宋体" w:cs="宋体"/>
                <w:color w:val="auto"/>
                <w:szCs w:val="21"/>
                <w:lang w:eastAsia="zh-CN"/>
              </w:rPr>
              <w:t>企业管理及供货情况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FF0000"/>
                <w:szCs w:val="21"/>
                <w:lang w:eastAsia="zh-CN"/>
              </w:rPr>
            </w:pPr>
            <w:r>
              <w:rPr>
                <w:rFonts w:hint="eastAsia" w:ascii="宋体" w:hAnsi="宋体" w:cs="宋体"/>
                <w:color w:val="000000"/>
                <w:szCs w:val="21"/>
              </w:rPr>
              <w:t>根据企业管理制度的内容完整性和编制水平、</w:t>
            </w:r>
            <w:r>
              <w:rPr>
                <w:rFonts w:hint="eastAsia" w:ascii="宋体" w:hAnsi="宋体" w:cs="宋体"/>
                <w:color w:val="000000"/>
                <w:szCs w:val="21"/>
                <w:lang w:eastAsia="zh-CN"/>
              </w:rPr>
              <w:t>材料生产和</w:t>
            </w:r>
            <w:r>
              <w:rPr>
                <w:rFonts w:hint="eastAsia" w:ascii="宋体" w:hAnsi="宋体" w:cs="宋体"/>
                <w:color w:val="000000"/>
                <w:szCs w:val="21"/>
              </w:rPr>
              <w:t>供货方案等方面综合评审</w:t>
            </w:r>
            <w:r>
              <w:rPr>
                <w:rFonts w:hint="eastAsia" w:ascii="宋体" w:hAnsi="宋体" w:cs="宋体"/>
                <w:color w:val="000000"/>
                <w:szCs w:val="21"/>
                <w:lang w:eastAsia="zh-CN"/>
              </w:rPr>
              <w:t>（响应文件第六部分）</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科学合理</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15-20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较科学合理</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91" w:type="pct"/>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391" w:type="pct"/>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707"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实地考察情况</w:t>
            </w:r>
          </w:p>
        </w:tc>
        <w:tc>
          <w:tcPr>
            <w:tcW w:w="1866" w:type="pct"/>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根据企业实地考察表（另附）情况打分</w:t>
            </w:r>
          </w:p>
        </w:tc>
        <w:tc>
          <w:tcPr>
            <w:tcW w:w="262"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优秀</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21-30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391" w:type="pct"/>
            <w:vMerge w:val="continue"/>
            <w:tcBorders>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707" w:type="pct"/>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1866" w:type="pct"/>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262" w:type="pct"/>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val="en-US" w:eastAsia="zh-CN"/>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良好</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11-20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91" w:type="pct"/>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707"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1866" w:type="pct"/>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262"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val="en-US" w:eastAsia="zh-CN"/>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一般</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0-10</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2253" w:type="pct"/>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lang w:eastAsia="zh-CN"/>
              </w:rPr>
              <w:t>综合得分：</w:t>
            </w:r>
          </w:p>
        </w:tc>
        <w:tc>
          <w:tcPr>
            <w:tcW w:w="2746" w:type="pct"/>
            <w:gridSpan w:val="5"/>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1099" w:type="pct"/>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备注</w:t>
            </w:r>
          </w:p>
        </w:tc>
        <w:tc>
          <w:tcPr>
            <w:tcW w:w="3900" w:type="pct"/>
            <w:gridSpan w:val="6"/>
            <w:tcBorders>
              <w:top w:val="single" w:color="auto" w:sz="4" w:space="0"/>
              <w:left w:val="single" w:color="auto" w:sz="4" w:space="0"/>
              <w:bottom w:val="single" w:color="auto" w:sz="4" w:space="0"/>
              <w:right w:val="single" w:color="auto" w:sz="4" w:space="0"/>
            </w:tcBorders>
            <w:vAlign w:val="center"/>
          </w:tcPr>
          <w:p>
            <w:pPr>
              <w:tabs>
                <w:tab w:val="left" w:pos="2967"/>
              </w:tabs>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响应情况无效，按废标处理</w:t>
            </w:r>
          </w:p>
        </w:tc>
      </w:tr>
    </w:tbl>
    <w:p>
      <w:pPr>
        <w:pStyle w:val="11"/>
        <w:ind w:firstLine="210"/>
      </w:pPr>
    </w:p>
    <w:p>
      <w:pPr>
        <w:rPr>
          <w:rFonts w:hint="eastAsia" w:eastAsia="宋体"/>
          <w:lang w:eastAsia="zh-CN"/>
        </w:rPr>
        <w:sectPr>
          <w:pgSz w:w="11910" w:h="16840"/>
          <w:pgMar w:top="1580" w:right="1470" w:bottom="960" w:left="1200" w:header="0" w:footer="694" w:gutter="0"/>
          <w:cols w:space="720" w:num="1"/>
        </w:sectPr>
      </w:pPr>
      <w:r>
        <w:rPr>
          <w:rFonts w:hint="eastAsia"/>
          <w:lang w:eastAsia="zh-CN"/>
        </w:rPr>
        <w:t>评委签字：</w:t>
      </w:r>
    </w:p>
    <w:p>
      <w:pPr>
        <w:pStyle w:val="12"/>
        <w:ind w:left="0" w:leftChars="0" w:firstLine="0" w:firstLineChars="0"/>
        <w:jc w:val="both"/>
        <w:rPr>
          <w:rFonts w:hint="eastAsia" w:ascii="宋体" w:hAnsi="宋体" w:eastAsia="宋体" w:cs="宋体"/>
          <w:b/>
          <w:bCs/>
          <w:sz w:val="32"/>
          <w:szCs w:val="32"/>
          <w:lang w:val="en-US" w:eastAsia="zh-CN"/>
        </w:rPr>
      </w:pPr>
    </w:p>
    <w:p>
      <w:pPr>
        <w:pStyle w:val="12"/>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XX</w:t>
      </w:r>
      <w:r>
        <w:rPr>
          <w:rFonts w:hint="eastAsia" w:ascii="宋体" w:hAnsi="宋体" w:cs="宋体"/>
          <w:b/>
          <w:bCs/>
          <w:sz w:val="32"/>
          <w:szCs w:val="32"/>
          <w:lang w:val="en-US" w:eastAsia="zh-CN"/>
        </w:rPr>
        <w:t>类别</w:t>
      </w:r>
      <w:r>
        <w:rPr>
          <w:rFonts w:hint="eastAsia" w:ascii="宋体" w:hAnsi="宋体" w:eastAsia="宋体" w:cs="宋体"/>
          <w:b/>
          <w:bCs/>
          <w:sz w:val="32"/>
          <w:szCs w:val="32"/>
          <w:lang w:val="en-US" w:eastAsia="zh-CN"/>
        </w:rPr>
        <w:t>-XXX材料比选综合排名表</w:t>
      </w:r>
      <w:r>
        <w:rPr>
          <w:rFonts w:hint="eastAsia" w:asciiTheme="minorEastAsia" w:hAnsiTheme="minorEastAsia" w:eastAsiaTheme="minorEastAsia" w:cstheme="minorEastAsia"/>
          <w:b/>
          <w:sz w:val="32"/>
          <w:szCs w:val="32"/>
          <w:lang w:eastAsia="zh-CN"/>
        </w:rPr>
        <w:t>（表</w:t>
      </w:r>
      <w:r>
        <w:rPr>
          <w:rFonts w:hint="eastAsia" w:asciiTheme="minorEastAsia" w:hAnsiTheme="minorEastAsia" w:eastAsiaTheme="minorEastAsia" w:cstheme="minorEastAsia"/>
          <w:b/>
          <w:sz w:val="32"/>
          <w:szCs w:val="32"/>
          <w:lang w:val="en-US" w:eastAsia="zh-CN"/>
        </w:rPr>
        <w:t>1-2</w:t>
      </w:r>
      <w:r>
        <w:rPr>
          <w:rFonts w:hint="eastAsia" w:asciiTheme="minorEastAsia" w:hAnsiTheme="minorEastAsia" w:eastAsiaTheme="minorEastAsia" w:cstheme="minorEastAsia"/>
          <w:b/>
          <w:sz w:val="32"/>
          <w:szCs w:val="32"/>
          <w:lang w:eastAsia="zh-CN"/>
        </w:rPr>
        <w:t>）</w:t>
      </w:r>
    </w:p>
    <w:p>
      <w:pPr>
        <w:rPr>
          <w:rFonts w:hint="eastAsia"/>
          <w:lang w:val="en-US" w:eastAsia="zh-CN"/>
        </w:rPr>
      </w:pP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vertAlign w:val="baseline"/>
                <w:lang w:val="en-US" w:eastAsia="zh-CN"/>
              </w:rPr>
            </w:pPr>
            <w:r>
              <w:rPr>
                <w:rFonts w:hint="eastAsia" w:ascii="宋体" w:hAnsi="宋体" w:cs="宋体"/>
                <w:sz w:val="24"/>
                <w:szCs w:val="24"/>
                <w:lang w:eastAsia="zh-CN"/>
              </w:rPr>
              <w:t>根据评审评分表（表</w:t>
            </w:r>
            <w:r>
              <w:rPr>
                <w:rFonts w:hint="eastAsia" w:ascii="宋体" w:hAnsi="宋体" w:cs="宋体"/>
                <w:sz w:val="24"/>
                <w:szCs w:val="24"/>
                <w:lang w:val="en-US" w:eastAsia="zh-CN"/>
              </w:rPr>
              <w:t>1-1）</w:t>
            </w:r>
            <w:r>
              <w:rPr>
                <w:rFonts w:hint="eastAsia" w:ascii="宋体" w:hAnsi="宋体" w:cs="宋体"/>
                <w:sz w:val="24"/>
                <w:szCs w:val="24"/>
                <w:lang w:eastAsia="zh-CN"/>
              </w:rPr>
              <w:t>综合评分，得分</w:t>
            </w:r>
            <w:r>
              <w:rPr>
                <w:rFonts w:hint="eastAsia" w:ascii="宋体" w:hAnsi="宋体" w:cs="宋体"/>
                <w:sz w:val="24"/>
                <w:szCs w:val="24"/>
                <w:lang w:val="en-US" w:eastAsia="zh-CN"/>
              </w:rPr>
              <w:t>80（包含80）以上的单位入围。</w:t>
            </w:r>
          </w:p>
        </w:tc>
      </w:tr>
    </w:tbl>
    <w:p>
      <w:pPr>
        <w:rPr>
          <w:rFonts w:hint="default"/>
          <w:lang w:val="en-US" w:eastAsia="zh-CN"/>
        </w:rPr>
      </w:pPr>
    </w:p>
    <w:p>
      <w:pPr>
        <w:pStyle w:val="12"/>
        <w:rPr>
          <w:rFonts w:hint="default"/>
          <w:lang w:val="en-US" w:eastAsia="zh-CN"/>
        </w:rPr>
      </w:pPr>
      <w:r>
        <w:rPr>
          <w:rFonts w:hint="eastAsia"/>
          <w:lang w:val="en-US" w:eastAsia="zh-CN"/>
        </w:rPr>
        <w:t>评委签字：</w:t>
      </w:r>
    </w:p>
    <w:p>
      <w:pPr>
        <w:rPr>
          <w:rFonts w:hint="default"/>
          <w:lang w:val="en-US" w:eastAsia="zh-CN"/>
        </w:rPr>
      </w:pPr>
    </w:p>
    <w:p>
      <w:pPr>
        <w:pStyle w:val="2"/>
        <w:rPr>
          <w:rFonts w:hint="default"/>
          <w:lang w:val="en-US" w:eastAsia="zh-CN"/>
        </w:rPr>
      </w:pPr>
    </w:p>
    <w:tbl>
      <w:tblPr>
        <w:tblStyle w:val="13"/>
        <w:tblW w:w="87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2243"/>
        <w:gridCol w:w="2144"/>
        <w:gridCol w:w="2262"/>
        <w:gridCol w:w="1"/>
        <w:gridCol w:w="154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662" w:hRule="atLeast"/>
        </w:trPr>
        <w:tc>
          <w:tcPr>
            <w:tcW w:w="7203"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rPr>
            </w:pPr>
            <w:r>
              <w:rPr>
                <w:rFonts w:hint="eastAsia" w:ascii="宋体" w:hAnsi="宋体" w:eastAsia="宋体" w:cs="宋体"/>
                <w:b/>
                <w:bCs/>
                <w:sz w:val="32"/>
                <w:szCs w:val="32"/>
                <w:lang w:val="en-US" w:eastAsia="zh-CN"/>
              </w:rPr>
              <w:t>综合评分表</w:t>
            </w:r>
            <w:r>
              <w:rPr>
                <w:rFonts w:hint="eastAsia" w:ascii="宋体" w:hAnsi="宋体" w:cs="宋体"/>
                <w:b/>
                <w:bCs/>
                <w:sz w:val="32"/>
                <w:szCs w:val="32"/>
                <w:lang w:val="en-US" w:eastAsia="zh-CN"/>
              </w:rPr>
              <w:t>（表2-1）</w:t>
            </w:r>
          </w:p>
        </w:tc>
        <w:tc>
          <w:tcPr>
            <w:tcW w:w="154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4" w:hRule="atLeast"/>
        </w:trPr>
        <w:tc>
          <w:tcPr>
            <w:tcW w:w="7203"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z w:val="24"/>
                <w:szCs w:val="24"/>
                <w:u w:val="none"/>
              </w:rPr>
            </w:pPr>
            <w:r>
              <w:rPr>
                <w:rFonts w:hint="eastAsia" w:ascii="宋体" w:hAnsi="宋体" w:cs="宋体"/>
                <w:color w:val="000000"/>
                <w:sz w:val="24"/>
              </w:rPr>
              <w:t>项目名称</w:t>
            </w:r>
            <w:r>
              <w:rPr>
                <w:rFonts w:hint="eastAsia" w:ascii="宋体" w:hAnsi="宋体" w:cs="宋体"/>
                <w:color w:val="000000"/>
                <w:sz w:val="24"/>
                <w:lang w:eastAsia="zh-CN"/>
              </w:rPr>
              <w:t>（劳务）</w:t>
            </w:r>
            <w:r>
              <w:rPr>
                <w:rFonts w:hint="eastAsia" w:ascii="宋体" w:hAnsi="宋体" w:cs="宋体"/>
                <w:color w:val="000000"/>
                <w:sz w:val="24"/>
              </w:rPr>
              <w:t>：                                 比选时间：</w:t>
            </w:r>
          </w:p>
        </w:tc>
        <w:tc>
          <w:tcPr>
            <w:tcW w:w="1545"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54" w:hRule="atLeast"/>
        </w:trPr>
        <w:tc>
          <w:tcPr>
            <w:tcW w:w="7203" w:type="dxa"/>
            <w:gridSpan w:val="4"/>
            <w:tcBorders>
              <w:top w:val="nil"/>
              <w:left w:val="nil"/>
              <w:bottom w:val="nil"/>
              <w:right w:val="nil"/>
            </w:tcBorders>
            <w:shd w:val="clear" w:color="auto" w:fill="auto"/>
            <w:noWrap/>
            <w:vAlign w:val="center"/>
          </w:tcPr>
          <w:p>
            <w:pPr>
              <w:pStyle w:val="2"/>
              <w:keepNext w:val="0"/>
              <w:keepLines w:val="0"/>
              <w:widowControl/>
              <w:suppressLineNumbers w:val="0"/>
              <w:spacing w:line="480" w:lineRule="auto"/>
              <w:jc w:val="left"/>
              <w:textAlignment w:val="center"/>
              <w:rPr>
                <w:rFonts w:hint="eastAsia"/>
              </w:rPr>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比选地点：</w:t>
            </w:r>
          </w:p>
        </w:tc>
        <w:tc>
          <w:tcPr>
            <w:tcW w:w="1545" w:type="dxa"/>
            <w:gridSpan w:val="2"/>
            <w:tcBorders>
              <w:top w:val="nil"/>
              <w:left w:val="nil"/>
              <w:bottom w:val="nil"/>
              <w:right w:val="nil"/>
            </w:tcBorders>
            <w:shd w:val="clear" w:color="auto" w:fill="auto"/>
            <w:noWrap/>
            <w:vAlign w:val="center"/>
          </w:tcPr>
          <w:p>
            <w:pPr>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0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审查内容</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color w:val="000000"/>
                <w:sz w:val="21"/>
                <w:szCs w:val="21"/>
              </w:rPr>
              <w:t>评分因素</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color w:val="000000"/>
                <w:sz w:val="21"/>
                <w:szCs w:val="21"/>
              </w:rPr>
              <w:t>评分标准</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2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color w:val="000000"/>
                <w:sz w:val="21"/>
                <w:szCs w:val="21"/>
                <w:lang w:eastAsia="zh-CN"/>
              </w:rPr>
              <w:t>响应情况</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1.符合“响应文件”格式要求；</w:t>
            </w:r>
          </w:p>
          <w:p>
            <w:pPr>
              <w:pStyle w:val="2"/>
              <w:numPr>
                <w:ilvl w:val="0"/>
                <w:numId w:val="0"/>
              </w:num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2.授权、身份证明、签章符合“响应文件”格式要求；</w:t>
            </w:r>
          </w:p>
          <w:p>
            <w:pPr>
              <w:pStyle w:val="2"/>
              <w:numPr>
                <w:ilvl w:val="0"/>
                <w:numId w:val="0"/>
              </w:numPr>
              <w:jc w:val="left"/>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sz w:val="21"/>
                <w:szCs w:val="21"/>
                <w:lang w:val="en-US" w:eastAsia="zh-CN"/>
              </w:rPr>
              <w:t>3.组织机构完善、营业执照有效。</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有效不得分</w:t>
            </w:r>
            <w:r>
              <w:rPr>
                <w:rFonts w:hint="eastAsia" w:asciiTheme="minorEastAsia" w:hAnsiTheme="minorEastAsia" w:eastAsiaTheme="minorEastAsia" w:cstheme="minorEastAsia"/>
                <w:i w:val="0"/>
                <w:iCs w:val="0"/>
                <w:color w:val="000000"/>
                <w:sz w:val="21"/>
                <w:szCs w:val="21"/>
                <w:u w:val="none"/>
                <w:lang w:val="en-US" w:eastAsia="zh-CN"/>
              </w:rPr>
              <w:t>，无效按废标处理。</w:t>
            </w:r>
            <w:bookmarkStart w:id="112" w:name="_GoBack"/>
            <w:bookmarkEnd w:id="112"/>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2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近三年业绩（20分）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提供市政类或装饰装修类业绩并附有效合同。</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优秀</w:t>
            </w:r>
            <w:r>
              <w:rPr>
                <w:rFonts w:hint="eastAsia" w:asciiTheme="minorEastAsia" w:hAnsiTheme="minorEastAsia" w:eastAsiaTheme="minorEastAsia" w:cstheme="minorEastAsia"/>
                <w:color w:val="000000"/>
                <w:sz w:val="21"/>
                <w:szCs w:val="21"/>
                <w:lang w:val="en-US" w:eastAsia="zh-CN"/>
              </w:rPr>
              <w:t>15-20分；良好8-14分；一般0-7分</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sz w:val="21"/>
                <w:szCs w:val="21"/>
                <w:lang w:val="en-US" w:eastAsia="zh-CN"/>
              </w:rPr>
              <w:t>人员配备情况</w:t>
            </w:r>
            <w:r>
              <w:rPr>
                <w:rFonts w:hint="eastAsia" w:asciiTheme="minorEastAsia" w:hAnsiTheme="minorEastAsia" w:eastAsiaTheme="minorEastAsia" w:cstheme="minorEastAsia"/>
                <w:i w:val="0"/>
                <w:iCs w:val="0"/>
                <w:color w:val="000000"/>
                <w:kern w:val="0"/>
                <w:sz w:val="21"/>
                <w:szCs w:val="21"/>
                <w:u w:val="none"/>
                <w:lang w:val="en-US" w:eastAsia="zh-CN" w:bidi="ar"/>
              </w:rPr>
              <w:t>（30分）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根据人员配备表及人员资质证书、保险情况打分。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优秀</w:t>
            </w:r>
            <w:r>
              <w:rPr>
                <w:rFonts w:hint="eastAsia" w:asciiTheme="minorEastAsia" w:hAnsiTheme="minorEastAsia" w:eastAsiaTheme="minorEastAsia" w:cstheme="minorEastAsia"/>
                <w:i w:val="0"/>
                <w:iCs w:val="0"/>
                <w:color w:val="000000"/>
                <w:sz w:val="21"/>
                <w:szCs w:val="21"/>
                <w:u w:val="none"/>
                <w:lang w:val="en-US" w:eastAsia="zh-CN"/>
              </w:rPr>
              <w:t>21-30分，良好11-20分，一般0-10分。</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2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sz w:val="21"/>
                <w:szCs w:val="21"/>
                <w:lang w:val="en-US" w:eastAsia="zh-CN"/>
              </w:rPr>
              <w:t>企业管理、人员管理、质量保障方案</w:t>
            </w:r>
            <w:r>
              <w:rPr>
                <w:rFonts w:hint="eastAsia" w:asciiTheme="minorEastAsia" w:hAnsiTheme="minorEastAsia" w:eastAsiaTheme="minorEastAsia" w:cstheme="minorEastAsia"/>
                <w:i w:val="0"/>
                <w:iCs w:val="0"/>
                <w:color w:val="000000"/>
                <w:kern w:val="0"/>
                <w:sz w:val="21"/>
                <w:szCs w:val="21"/>
                <w:u w:val="none"/>
                <w:lang w:val="en-US" w:eastAsia="zh-CN" w:bidi="ar"/>
              </w:rPr>
              <w:t>（20分）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lang w:val="en-US" w:eastAsia="zh-CN"/>
              </w:rPr>
              <w:t>企业管理、人员管理、质量保障方案</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val="en-US" w:eastAsia="zh-CN"/>
              </w:rPr>
              <w:t>科学合理15-20分；较科学合理8-14分；一般0-7分</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27"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企业实地考察（30分）</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根据企业实地考察表（另附）情况打分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优秀</w:t>
            </w:r>
            <w:r>
              <w:rPr>
                <w:rFonts w:hint="eastAsia" w:asciiTheme="minorEastAsia" w:hAnsiTheme="minorEastAsia" w:eastAsiaTheme="minorEastAsia" w:cstheme="minorEastAsia"/>
                <w:i w:val="0"/>
                <w:iCs w:val="0"/>
                <w:color w:val="000000"/>
                <w:sz w:val="21"/>
                <w:szCs w:val="21"/>
                <w:u w:val="none"/>
                <w:lang w:val="en-US" w:eastAsia="zh-CN"/>
              </w:rPr>
              <w:t>21-30分，良好11-20分，一般0-10分。</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634" w:hRule="atLeast"/>
        </w:trPr>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综合得分：</w:t>
            </w:r>
          </w:p>
        </w:tc>
        <w:tc>
          <w:tcPr>
            <w:tcW w:w="59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634" w:hRule="atLeast"/>
        </w:trPr>
        <w:tc>
          <w:tcPr>
            <w:tcW w:w="2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sz w:val="21"/>
                <w:szCs w:val="21"/>
                <w:lang w:eastAsia="zh-CN"/>
              </w:rPr>
              <w:t>备注</w:t>
            </w:r>
          </w:p>
        </w:tc>
        <w:tc>
          <w:tcPr>
            <w:tcW w:w="59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响应情况无效，按废标处理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5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65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评委（签字）：</w:t>
            </w:r>
          </w:p>
        </w:tc>
        <w:tc>
          <w:tcPr>
            <w:tcW w:w="154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p>
        </w:tc>
      </w:tr>
    </w:tbl>
    <w:p>
      <w:pPr>
        <w:rPr>
          <w:rFonts w:hint="default"/>
          <w:lang w:val="en-US" w:eastAsia="zh-CN"/>
        </w:rPr>
      </w:pPr>
    </w:p>
    <w:p>
      <w:pPr>
        <w:pStyle w:val="2"/>
        <w:rPr>
          <w:rFonts w:hint="default"/>
          <w:lang w:val="en-US" w:eastAsia="zh-CN"/>
        </w:rPr>
      </w:pPr>
    </w:p>
    <w:p>
      <w:pPr>
        <w:pStyle w:val="12"/>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综合排名表</w:t>
      </w:r>
      <w:r>
        <w:rPr>
          <w:rFonts w:hint="eastAsia" w:asciiTheme="minorEastAsia" w:hAnsiTheme="minorEastAsia" w:eastAsiaTheme="minorEastAsia" w:cstheme="minorEastAsia"/>
          <w:b/>
          <w:sz w:val="32"/>
          <w:szCs w:val="32"/>
          <w:lang w:eastAsia="zh-CN"/>
        </w:rPr>
        <w:t>（表</w:t>
      </w:r>
      <w:r>
        <w:rPr>
          <w:rFonts w:hint="eastAsia" w:asciiTheme="minorEastAsia" w:hAnsiTheme="minorEastAsia" w:eastAsiaTheme="minorEastAsia" w:cstheme="minorEastAsia"/>
          <w:b/>
          <w:sz w:val="32"/>
          <w:szCs w:val="32"/>
          <w:lang w:val="en-US" w:eastAsia="zh-CN"/>
        </w:rPr>
        <w:t>2-2</w:t>
      </w:r>
      <w:r>
        <w:rPr>
          <w:rFonts w:hint="eastAsia" w:asciiTheme="minorEastAsia" w:hAnsiTheme="minorEastAsia" w:eastAsiaTheme="minorEastAsia" w:cstheme="minorEastAsia"/>
          <w:b/>
          <w:sz w:val="32"/>
          <w:szCs w:val="32"/>
          <w:lang w:eastAsia="zh-CN"/>
        </w:rPr>
        <w:t>）</w:t>
      </w:r>
    </w:p>
    <w:p>
      <w:pPr>
        <w:rPr>
          <w:rFonts w:hint="eastAsia"/>
          <w:lang w:val="en-US" w:eastAsia="zh-CN"/>
        </w:rPr>
      </w:pP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vertAlign w:val="baseline"/>
                <w:lang w:val="en-US" w:eastAsia="zh-CN"/>
              </w:rPr>
            </w:pPr>
            <w:r>
              <w:rPr>
                <w:rFonts w:hint="eastAsia" w:ascii="宋体" w:hAnsi="宋体" w:cs="宋体"/>
                <w:sz w:val="24"/>
                <w:szCs w:val="24"/>
                <w:lang w:eastAsia="zh-CN"/>
              </w:rPr>
              <w:t>根据评审评分表（表</w:t>
            </w:r>
            <w:r>
              <w:rPr>
                <w:rFonts w:hint="eastAsia" w:ascii="宋体" w:hAnsi="宋体" w:cs="宋体"/>
                <w:sz w:val="24"/>
                <w:szCs w:val="24"/>
                <w:lang w:val="en-US" w:eastAsia="zh-CN"/>
              </w:rPr>
              <w:t>2-2）</w:t>
            </w:r>
            <w:r>
              <w:rPr>
                <w:rFonts w:hint="eastAsia" w:ascii="宋体" w:hAnsi="宋体" w:cs="宋体"/>
                <w:sz w:val="24"/>
                <w:szCs w:val="24"/>
                <w:lang w:eastAsia="zh-CN"/>
              </w:rPr>
              <w:t>综合评分，得分</w:t>
            </w:r>
            <w:r>
              <w:rPr>
                <w:rFonts w:hint="eastAsia" w:ascii="宋体" w:hAnsi="宋体" w:cs="宋体"/>
                <w:sz w:val="24"/>
                <w:szCs w:val="24"/>
                <w:lang w:val="en-US" w:eastAsia="zh-CN"/>
              </w:rPr>
              <w:t>80（包含80）以上的单位入围。</w:t>
            </w:r>
          </w:p>
        </w:tc>
      </w:tr>
    </w:tbl>
    <w:p>
      <w:pPr>
        <w:rPr>
          <w:rFonts w:hint="default"/>
          <w:lang w:val="en-US" w:eastAsia="zh-CN"/>
        </w:rPr>
      </w:pPr>
    </w:p>
    <w:p>
      <w:pPr>
        <w:pStyle w:val="12"/>
        <w:rPr>
          <w:rFonts w:hint="default"/>
          <w:lang w:val="en-US" w:eastAsia="zh-CN"/>
        </w:rPr>
      </w:pPr>
      <w:r>
        <w:rPr>
          <w:rFonts w:hint="eastAsia"/>
          <w:lang w:val="en-US" w:eastAsia="zh-CN"/>
        </w:rPr>
        <w:t>评委签字：</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widowControl/>
        <w:spacing w:line="360" w:lineRule="auto"/>
        <w:jc w:val="both"/>
        <w:rPr>
          <w:rFonts w:ascii="宋体" w:cs="宋体"/>
          <w:kern w:val="0"/>
          <w:sz w:val="32"/>
          <w:szCs w:val="32"/>
        </w:rPr>
      </w:pPr>
      <w:r>
        <w:rPr>
          <w:rFonts w:hint="eastAsia" w:ascii="宋体" w:cs="宋体"/>
          <w:kern w:val="0"/>
          <w:sz w:val="32"/>
          <w:szCs w:val="32"/>
        </w:rPr>
        <w:t xml:space="preserve">响应文件封面                                   </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hint="eastAsia" w:ascii="宋体"/>
          <w:b/>
          <w:bCs/>
          <w:sz w:val="40"/>
          <w:szCs w:val="40"/>
        </w:rPr>
      </w:pPr>
      <w:r>
        <w:rPr>
          <w:rFonts w:hint="eastAsia" w:ascii="宋体"/>
          <w:b/>
          <w:bCs/>
          <w:sz w:val="40"/>
          <w:szCs w:val="40"/>
        </w:rPr>
        <w:t>（项目名称）</w:t>
      </w:r>
    </w:p>
    <w:p>
      <w:pPr>
        <w:pStyle w:val="12"/>
        <w:ind w:left="0" w:leftChars="0" w:firstLine="0" w:firstLineChars="0"/>
        <w:jc w:val="center"/>
        <w:rPr>
          <w:rFonts w:hint="default" w:ascii="宋体" w:cs="宋体"/>
          <w:kern w:val="0"/>
          <w:sz w:val="28"/>
          <w:szCs w:val="28"/>
          <w:lang w:val="en-US"/>
        </w:rPr>
      </w:pPr>
      <w:r>
        <w:rPr>
          <w:rFonts w:hint="eastAsia" w:ascii="宋体"/>
          <w:b/>
          <w:bCs/>
          <w:sz w:val="40"/>
          <w:szCs w:val="40"/>
          <w:u w:val="single"/>
          <w:lang w:val="en-US" w:eastAsia="zh-CN"/>
        </w:rPr>
        <w:t>XX类</w:t>
      </w:r>
      <w:r>
        <w:rPr>
          <w:rFonts w:hint="eastAsia" w:ascii="宋体"/>
          <w:b/>
          <w:bCs/>
          <w:sz w:val="40"/>
          <w:szCs w:val="40"/>
          <w:lang w:val="en-US" w:eastAsia="zh-CN"/>
        </w:rPr>
        <w:t>-XXXXX</w:t>
      </w:r>
    </w:p>
    <w:p>
      <w:pPr>
        <w:pStyle w:val="12"/>
        <w:ind w:firstLine="608"/>
        <w:rPr>
          <w:rFonts w:ascii="宋体" w:cs="宋体"/>
          <w:sz w:val="28"/>
          <w:szCs w:val="28"/>
        </w:rPr>
      </w:pPr>
    </w:p>
    <w:p>
      <w:pPr>
        <w:rPr>
          <w:rFonts w:ascii="宋体" w:cs="宋体"/>
          <w:kern w:val="0"/>
          <w:sz w:val="28"/>
          <w:szCs w:val="28"/>
        </w:rPr>
      </w:pPr>
    </w:p>
    <w:p>
      <w:pPr>
        <w:pStyle w:val="12"/>
        <w:ind w:firstLine="528"/>
      </w:pPr>
    </w:p>
    <w:p>
      <w:pPr>
        <w:pStyle w:val="12"/>
        <w:ind w:firstLine="384" w:firstLineChars="100"/>
        <w:rPr>
          <w:rFonts w:ascii="黑体" w:hAnsi="黑体" w:eastAsia="黑体" w:cs="宋体"/>
          <w:snapToGrid w:val="0"/>
          <w:sz w:val="36"/>
          <w:szCs w:val="36"/>
        </w:rPr>
      </w:pPr>
    </w:p>
    <w:p>
      <w:pPr>
        <w:pStyle w:val="12"/>
        <w:tabs>
          <w:tab w:val="left" w:pos="1354"/>
          <w:tab w:val="clear" w:pos="8280"/>
        </w:tabs>
        <w:ind w:firstLine="1156" w:firstLineChars="300"/>
        <w:rPr>
          <w:sz w:val="44"/>
          <w:szCs w:val="44"/>
        </w:rPr>
      </w:pPr>
      <w:r>
        <w:rPr>
          <w:rFonts w:hint="eastAsia" w:ascii="宋体" w:cs="宋体"/>
          <w:b/>
          <w:bCs/>
          <w:sz w:val="36"/>
          <w:szCs w:val="36"/>
        </w:rPr>
        <w:t xml:space="preserve">           响应文件</w:t>
      </w:r>
    </w:p>
    <w:p>
      <w:pPr>
        <w:pStyle w:val="12"/>
        <w:ind w:firstLine="2408" w:firstLineChars="700"/>
        <w:rPr>
          <w:rFonts w:ascii="宋体" w:cs="宋体"/>
          <w:sz w:val="32"/>
          <w:szCs w:val="32"/>
        </w:rPr>
      </w:pPr>
    </w:p>
    <w:p>
      <w:pPr>
        <w:pStyle w:val="12"/>
        <w:ind w:firstLine="3252" w:firstLineChars="1000"/>
        <w:rPr>
          <w:rFonts w:ascii="宋体" w:cs="宋体"/>
          <w:b/>
          <w:bCs/>
          <w:sz w:val="30"/>
          <w:szCs w:val="30"/>
        </w:rPr>
      </w:pPr>
    </w:p>
    <w:p>
      <w:pPr>
        <w:pStyle w:val="12"/>
        <w:ind w:firstLine="688"/>
        <w:rPr>
          <w:rFonts w:ascii="宋体" w:cs="宋体"/>
          <w:sz w:val="32"/>
          <w:szCs w:val="32"/>
        </w:rPr>
      </w:pPr>
    </w:p>
    <w:p>
      <w:pPr>
        <w:pStyle w:val="12"/>
        <w:ind w:firstLine="688"/>
        <w:rPr>
          <w:rFonts w:ascii="宋体" w:cs="宋体"/>
          <w:sz w:val="32"/>
          <w:szCs w:val="32"/>
        </w:rPr>
      </w:pPr>
    </w:p>
    <w:p>
      <w:pPr>
        <w:widowControl/>
        <w:spacing w:line="720" w:lineRule="auto"/>
        <w:ind w:firstLine="320" w:firstLineChars="100"/>
        <w:rPr>
          <w:rFonts w:ascii="宋体" w:cs="宋体"/>
          <w:kern w:val="0"/>
          <w:sz w:val="32"/>
          <w:szCs w:val="32"/>
          <w:u w:val="single"/>
        </w:rPr>
      </w:pPr>
      <w:r>
        <w:rPr>
          <w:rFonts w:hint="eastAsia" w:ascii="宋体" w:cs="宋体"/>
          <w:kern w:val="0"/>
          <w:sz w:val="32"/>
          <w:szCs w:val="32"/>
          <w:lang w:eastAsia="zh-CN"/>
        </w:rPr>
        <w:t>供应商（劳务单位）</w:t>
      </w:r>
      <w:r>
        <w:rPr>
          <w:rFonts w:hint="eastAsia" w:ascii="宋体" w:cs="宋体"/>
          <w:kern w:val="0"/>
          <w:sz w:val="32"/>
          <w:szCs w:val="32"/>
        </w:rPr>
        <w:t>：（盖单位章）</w:t>
      </w:r>
    </w:p>
    <w:p>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pPr>
        <w:pStyle w:val="1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pStyle w:val="20"/>
      </w:pPr>
      <w:bookmarkStart w:id="25" w:name="_Toc26388"/>
      <w:bookmarkStart w:id="26" w:name="_Toc29658"/>
      <w:bookmarkStart w:id="27" w:name="_Toc25572"/>
      <w:bookmarkStart w:id="28" w:name="_Toc24025"/>
      <w:bookmarkStart w:id="29" w:name="_Toc25160"/>
      <w:bookmarkStart w:id="30" w:name="_Toc2536"/>
      <w:bookmarkStart w:id="31" w:name="_Toc8581"/>
    </w:p>
    <w:bookmarkEnd w:id="25"/>
    <w:bookmarkEnd w:id="26"/>
    <w:bookmarkEnd w:id="27"/>
    <w:bookmarkEnd w:id="28"/>
    <w:bookmarkEnd w:id="29"/>
    <w:bookmarkEnd w:id="30"/>
    <w:bookmarkEnd w:id="31"/>
    <w:p>
      <w:pPr>
        <w:pStyle w:val="3"/>
        <w:keepNext/>
        <w:widowControl/>
        <w:autoSpaceDE w:val="0"/>
        <w:autoSpaceDN w:val="0"/>
        <w:adjustRightInd w:val="0"/>
        <w:snapToGrid w:val="0"/>
        <w:spacing w:line="360" w:lineRule="auto"/>
        <w:textAlignment w:val="baseline"/>
        <w:rPr>
          <w:b/>
          <w:kern w:val="0"/>
          <w:sz w:val="28"/>
          <w:szCs w:val="28"/>
        </w:rPr>
      </w:pPr>
      <w:bookmarkStart w:id="32" w:name="_Toc8214"/>
      <w:bookmarkStart w:id="33" w:name="_Toc7407"/>
      <w:bookmarkStart w:id="34" w:name="_Toc2122"/>
      <w:bookmarkStart w:id="35" w:name="_Toc21194"/>
      <w:bookmarkStart w:id="36" w:name="_Toc5441"/>
      <w:bookmarkStart w:id="37" w:name="_Toc21192"/>
      <w:bookmarkStart w:id="38" w:name="_Toc10795"/>
      <w:bookmarkStart w:id="39" w:name="_Toc1264"/>
      <w:bookmarkStart w:id="40" w:name="_Toc31185"/>
      <w:bookmarkStart w:id="41" w:name="_Toc7287"/>
      <w:bookmarkStart w:id="42" w:name="_Toc17910"/>
      <w:bookmarkStart w:id="43" w:name="_Toc25289"/>
      <w:bookmarkStart w:id="44" w:name="_Toc6235"/>
      <w:bookmarkStart w:id="45" w:name="_Toc13905"/>
      <w:bookmarkStart w:id="46" w:name="_Toc28891"/>
      <w:r>
        <w:rPr>
          <w:b/>
          <w:kern w:val="0"/>
          <w:sz w:val="28"/>
          <w:szCs w:val="28"/>
        </w:rPr>
        <w:t>附件1：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（项目名称）(</w:t>
      </w:r>
      <w:r>
        <w:rPr>
          <w:rFonts w:hint="eastAsia" w:ascii="宋体" w:hAnsi="宋体" w:cs="宋体"/>
          <w:color w:val="000000"/>
          <w:sz w:val="24"/>
          <w:szCs w:val="24"/>
          <w:u w:val="single"/>
          <w:lang w:val="en-US" w:eastAsia="zh-CN"/>
        </w:rPr>
        <w:t>具体类别</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color w:val="000000"/>
          <w:sz w:val="24"/>
          <w:szCs w:val="24"/>
          <w:u w:val="single"/>
          <w:lang w:val="en-US" w:eastAsia="zh-CN"/>
        </w:rPr>
        <w:t>(</w:t>
      </w:r>
      <w:r>
        <w:rPr>
          <w:rFonts w:hint="eastAsia" w:ascii="宋体" w:hAnsi="宋体" w:cs="宋体"/>
          <w:color w:val="000000"/>
          <w:sz w:val="24"/>
          <w:szCs w:val="24"/>
          <w:u w:val="single"/>
          <w:lang w:val="en-US" w:eastAsia="zh-CN"/>
        </w:rPr>
        <w:t>具体类别</w:t>
      </w:r>
      <w:r>
        <w:rPr>
          <w:rFonts w:hint="eastAsia" w:ascii="宋体" w:hAnsi="宋体" w:eastAsia="宋体" w:cs="宋体"/>
          <w:color w:val="000000"/>
          <w:sz w:val="24"/>
          <w:szCs w:val="24"/>
          <w:u w:val="single"/>
          <w:lang w:val="en-US" w:eastAsia="zh-CN"/>
        </w:rPr>
        <w:t>）</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cs="宋体"/>
          <w:sz w:val="24"/>
          <w:szCs w:val="24"/>
          <w:lang w:eastAsia="zh-CN"/>
        </w:rPr>
        <w:t>（劳务单位）</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kern w:val="0"/>
          <w:sz w:val="24"/>
          <w:szCs w:val="24"/>
        </w:rPr>
      </w:pPr>
      <w:r>
        <w:rPr>
          <w:rFonts w:hint="eastAsia" w:ascii="宋体" w:hAnsi="宋体" w:eastAsia="宋体" w:cs="宋体"/>
          <w:color w:val="000000"/>
          <w:sz w:val="24"/>
          <w:szCs w:val="24"/>
        </w:rPr>
        <w:t xml:space="preserve">                               年    月    日</w:t>
      </w:r>
    </w:p>
    <w:p>
      <w:pPr>
        <w:pStyle w:val="2"/>
        <w:rPr>
          <w:rFonts w:hint="default"/>
          <w:lang w:val="en-US" w:eastAsia="zh-CN"/>
        </w:rPr>
      </w:pPr>
    </w:p>
    <w:p>
      <w:pPr>
        <w:rPr>
          <w:rFonts w:hint="default"/>
          <w:lang w:val="en-US" w:eastAsia="zh-CN"/>
        </w:rPr>
      </w:pPr>
    </w:p>
    <w:p>
      <w:pPr>
        <w:pStyle w:val="12"/>
        <w:rPr>
          <w:rFonts w:hint="default"/>
          <w:lang w:val="en-US" w:eastAsia="zh-CN"/>
        </w:rPr>
      </w:pPr>
    </w:p>
    <w:p>
      <w:pPr>
        <w:rPr>
          <w:rFonts w:hint="default"/>
          <w:lang w:val="en-US" w:eastAsia="zh-CN"/>
        </w:rPr>
      </w:pPr>
    </w:p>
    <w:p>
      <w:pPr>
        <w:pStyle w:val="12"/>
        <w:rPr>
          <w:rFonts w:hint="default"/>
          <w:lang w:val="en-US" w:eastAsia="zh-CN"/>
        </w:rPr>
      </w:pPr>
    </w:p>
    <w:p>
      <w:pPr>
        <w:pStyle w:val="3"/>
        <w:keepNext/>
        <w:widowControl/>
        <w:autoSpaceDE w:val="0"/>
        <w:autoSpaceDN w:val="0"/>
        <w:adjustRightInd w:val="0"/>
        <w:snapToGrid w:val="0"/>
        <w:spacing w:line="360" w:lineRule="auto"/>
        <w:textAlignment w:val="baseline"/>
        <w:rPr>
          <w:rFonts w:hint="eastAsia" w:ascii="宋体" w:hAnsi="宋体"/>
          <w:lang w:val="zh-CN"/>
        </w:rPr>
      </w:pPr>
      <w:bookmarkStart w:id="47" w:name="_Toc21776"/>
      <w:bookmarkStart w:id="48" w:name="_Toc2275"/>
      <w:bookmarkStart w:id="49" w:name="_Toc1388"/>
      <w:bookmarkStart w:id="50" w:name="_Toc15196"/>
      <w:bookmarkStart w:id="51" w:name="_Toc7836"/>
      <w:bookmarkStart w:id="52" w:name="_Toc28057"/>
      <w:r>
        <w:rPr>
          <w:b/>
          <w:kern w:val="0"/>
          <w:sz w:val="28"/>
          <w:szCs w:val="28"/>
        </w:rPr>
        <w:t>附件</w:t>
      </w:r>
      <w:r>
        <w:rPr>
          <w:rFonts w:hint="eastAsia"/>
          <w:b/>
          <w:kern w:val="0"/>
          <w:sz w:val="28"/>
          <w:szCs w:val="28"/>
          <w:lang w:val="en-US" w:eastAsia="zh-CN"/>
        </w:rPr>
        <w:t>2</w:t>
      </w:r>
      <w:r>
        <w:rPr>
          <w:b/>
          <w:kern w:val="0"/>
          <w:sz w:val="28"/>
          <w:szCs w:val="28"/>
        </w:rPr>
        <w:t>：</w:t>
      </w:r>
    </w:p>
    <w:bookmarkEnd w:id="47"/>
    <w:bookmarkEnd w:id="48"/>
    <w:bookmarkEnd w:id="49"/>
    <w:bookmarkEnd w:id="50"/>
    <w:bookmarkEnd w:id="51"/>
    <w:bookmarkEnd w:id="52"/>
    <w:p>
      <w:pPr>
        <w:pStyle w:val="4"/>
        <w:jc w:val="center"/>
        <w:rPr>
          <w:rFonts w:ascii="宋体" w:hAnsi="宋体"/>
          <w:lang w:val="zh-CN"/>
        </w:rPr>
      </w:pPr>
      <w:bookmarkStart w:id="53" w:name="_Toc10832"/>
      <w:bookmarkStart w:id="54" w:name="_Toc18381"/>
      <w:bookmarkStart w:id="55" w:name="_Toc2574"/>
      <w:bookmarkStart w:id="56" w:name="_Toc1051"/>
      <w:bookmarkStart w:id="57" w:name="_Toc26913"/>
      <w:bookmarkStart w:id="58" w:name="_Toc25898"/>
      <w:bookmarkStart w:id="59" w:name="_Toc27828"/>
      <w:r>
        <w:rPr>
          <w:rFonts w:hint="eastAsia" w:ascii="宋体" w:hAnsi="宋体"/>
          <w:lang w:val="zh-CN"/>
        </w:rPr>
        <w:t>法定代表人身份证明</w:t>
      </w:r>
      <w:bookmarkEnd w:id="53"/>
      <w:bookmarkEnd w:id="54"/>
      <w:bookmarkEnd w:id="55"/>
      <w:bookmarkEnd w:id="56"/>
      <w:bookmarkEnd w:id="57"/>
      <w:bookmarkEnd w:id="58"/>
      <w:bookmarkEnd w:id="59"/>
    </w:p>
    <w:p>
      <w:pPr>
        <w:spacing w:line="540" w:lineRule="exact"/>
      </w:pPr>
    </w:p>
    <w:p>
      <w:pPr>
        <w:topLinePunct/>
        <w:spacing w:line="540" w:lineRule="exact"/>
        <w:rPr>
          <w:rFonts w:ascii="宋体" w:hAnsi="宋体" w:cs="宋体"/>
          <w:bCs/>
          <w:sz w:val="24"/>
          <w:szCs w:val="24"/>
          <w:u w:val="single"/>
        </w:rPr>
      </w:pPr>
      <w:r>
        <w:rPr>
          <w:rFonts w:hint="eastAsia" w:ascii="宋体" w:hAnsi="宋体" w:cs="宋体"/>
          <w:bCs/>
          <w:sz w:val="24"/>
          <w:szCs w:val="24"/>
        </w:rPr>
        <w:t>申请人名称：</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单位性质：</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地址：</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成立时间：</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经营期限：</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姓名：</w:t>
      </w:r>
      <w:r>
        <w:rPr>
          <w:rFonts w:hint="eastAsia" w:ascii="宋体" w:hAnsi="宋体" w:cs="宋体"/>
          <w:bCs/>
          <w:sz w:val="24"/>
          <w:szCs w:val="24"/>
          <w:u w:val="single"/>
        </w:rPr>
        <w:t xml:space="preserve">        </w:t>
      </w:r>
      <w:r>
        <w:rPr>
          <w:rFonts w:hint="eastAsia" w:ascii="宋体" w:hAnsi="宋体" w:cs="宋体"/>
          <w:bCs/>
          <w:sz w:val="24"/>
          <w:szCs w:val="24"/>
        </w:rPr>
        <w:t>性别：</w:t>
      </w:r>
      <w:bookmarkStart w:id="60" w:name="_Toc352691662"/>
      <w:bookmarkStart w:id="61" w:name="_Toc369531698"/>
      <w:bookmarkStart w:id="62" w:name="_Toc27897"/>
      <w:r>
        <w:rPr>
          <w:rFonts w:hint="eastAsia" w:ascii="宋体" w:hAnsi="宋体" w:cs="宋体"/>
          <w:bCs/>
          <w:sz w:val="24"/>
          <w:szCs w:val="24"/>
          <w:u w:val="single"/>
        </w:rPr>
        <w:t xml:space="preserve">        </w:t>
      </w:r>
      <w:r>
        <w:rPr>
          <w:rFonts w:hint="eastAsia" w:ascii="宋体" w:hAnsi="宋体" w:cs="宋体"/>
          <w:bCs/>
          <w:sz w:val="24"/>
          <w:szCs w:val="24"/>
        </w:rPr>
        <w:t>年</w:t>
      </w:r>
      <w:bookmarkEnd w:id="60"/>
      <w:bookmarkEnd w:id="61"/>
      <w:bookmarkEnd w:id="62"/>
      <w:r>
        <w:rPr>
          <w:rFonts w:hint="eastAsia" w:ascii="宋体" w:hAnsi="宋体" w:cs="宋体"/>
          <w:bCs/>
          <w:sz w:val="24"/>
          <w:szCs w:val="24"/>
        </w:rPr>
        <w:t>龄</w:t>
      </w:r>
      <w:bookmarkStart w:id="63" w:name="_Toc369531699"/>
      <w:bookmarkStart w:id="64" w:name="_Toc352691663"/>
      <w:bookmarkStart w:id="65" w:name="_Toc152042578"/>
      <w:bookmarkStart w:id="66" w:name="_Toc384308377"/>
      <w:bookmarkStart w:id="67" w:name="_Toc152045789"/>
      <w:bookmarkStart w:id="68" w:name="_Toc15573"/>
      <w:bookmarkStart w:id="69" w:name="_Toc361508754"/>
      <w:bookmarkStart w:id="70" w:name="_Toc247514248"/>
      <w:bookmarkStart w:id="71" w:name="_Toc247527829"/>
      <w:bookmarkStart w:id="72" w:name="_Toc300835211"/>
      <w:bookmarkStart w:id="73" w:name="_Toc144974858"/>
      <w:r>
        <w:rPr>
          <w:rFonts w:hint="eastAsia" w:ascii="宋体" w:hAnsi="宋体" w:cs="宋体"/>
          <w:bCs/>
          <w:sz w:val="24"/>
          <w:szCs w:val="24"/>
        </w:rPr>
        <w:t>：</w:t>
      </w:r>
      <w:bookmarkEnd w:id="63"/>
      <w:bookmarkEnd w:id="64"/>
      <w:bookmarkEnd w:id="65"/>
      <w:bookmarkEnd w:id="66"/>
      <w:bookmarkEnd w:id="67"/>
      <w:bookmarkEnd w:id="68"/>
      <w:bookmarkEnd w:id="69"/>
      <w:bookmarkEnd w:id="70"/>
      <w:bookmarkEnd w:id="71"/>
      <w:bookmarkEnd w:id="72"/>
      <w:bookmarkEnd w:id="73"/>
      <w:r>
        <w:rPr>
          <w:rFonts w:hint="eastAsia" w:ascii="宋体" w:hAnsi="宋体" w:cs="宋体"/>
          <w:bCs/>
          <w:sz w:val="24"/>
          <w:szCs w:val="24"/>
          <w:u w:val="single"/>
        </w:rPr>
        <w:t xml:space="preserve">        </w:t>
      </w:r>
      <w:r>
        <w:rPr>
          <w:rFonts w:hint="eastAsia" w:ascii="宋体" w:hAnsi="宋体" w:cs="宋体"/>
          <w:bCs/>
          <w:sz w:val="24"/>
          <w:szCs w:val="24"/>
        </w:rPr>
        <w:t>职务：</w:t>
      </w:r>
      <w:r>
        <w:rPr>
          <w:rFonts w:hint="eastAsia" w:ascii="宋体" w:hAnsi="宋体" w:cs="宋体"/>
          <w:bCs/>
          <w:sz w:val="24"/>
          <w:szCs w:val="24"/>
          <w:u w:val="single"/>
        </w:rPr>
        <w:t xml:space="preserve">          </w:t>
      </w:r>
      <w:r>
        <w:rPr>
          <w:rFonts w:hint="eastAsia" w:ascii="宋体" w:hAnsi="宋体" w:cs="宋体"/>
          <w:bCs/>
          <w:sz w:val="24"/>
          <w:szCs w:val="24"/>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sz w:val="24"/>
          <w:szCs w:val="24"/>
        </w:rPr>
        <w:t>（申请人名称）的法定代表人。</w:t>
      </w:r>
    </w:p>
    <w:p>
      <w:pPr>
        <w:topLinePunct/>
        <w:spacing w:line="540" w:lineRule="exact"/>
        <w:ind w:firstLine="480" w:firstLineChars="200"/>
        <w:rPr>
          <w:rFonts w:ascii="宋体" w:hAnsi="宋体" w:cs="宋体"/>
          <w:bCs/>
          <w:sz w:val="24"/>
          <w:szCs w:val="24"/>
        </w:rPr>
      </w:pPr>
      <w:r>
        <w:rPr>
          <w:rFonts w:hint="eastAsia" w:ascii="宋体" w:hAnsi="宋体" w:cs="宋体"/>
          <w:bCs/>
          <w:sz w:val="24"/>
          <w:szCs w:val="24"/>
        </w:rPr>
        <w:t>特此证明。</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r>
        <w:rPr>
          <w:rFonts w:hint="eastAsia" w:ascii="宋体" w:hAnsi="宋体" w:cs="宋体"/>
          <w:bCs/>
          <w:sz w:val="24"/>
          <w:szCs w:val="24"/>
        </w:rPr>
        <w:t>附：法定代表人身份证复印件。</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p>
    <w:p>
      <w:pPr>
        <w:pStyle w:val="2"/>
        <w:rPr>
          <w:rFonts w:ascii="宋体" w:hAnsi="宋体" w:cs="宋体"/>
          <w:bCs/>
          <w:sz w:val="24"/>
          <w:szCs w:val="24"/>
        </w:rPr>
      </w:pPr>
    </w:p>
    <w:p>
      <w:pPr>
        <w:rPr>
          <w:rFonts w:ascii="宋体" w:hAnsi="宋体" w:cs="宋体"/>
          <w:bCs/>
          <w:sz w:val="24"/>
          <w:szCs w:val="24"/>
        </w:rPr>
      </w:pPr>
    </w:p>
    <w:p>
      <w:pPr>
        <w:pStyle w:val="2"/>
        <w:rPr>
          <w:rFonts w:ascii="宋体" w:hAnsi="宋体" w:cs="宋体"/>
          <w:bCs/>
          <w:sz w:val="24"/>
          <w:szCs w:val="24"/>
        </w:rPr>
      </w:pPr>
    </w:p>
    <w:p>
      <w:pPr>
        <w:rPr>
          <w:sz w:val="24"/>
          <w:szCs w:val="24"/>
        </w:rPr>
      </w:pPr>
    </w:p>
    <w:p>
      <w:pPr>
        <w:pStyle w:val="12"/>
        <w:ind w:firstLine="528"/>
        <w:rPr>
          <w:sz w:val="24"/>
          <w:szCs w:val="24"/>
        </w:rPr>
      </w:pPr>
    </w:p>
    <w:p>
      <w:pPr>
        <w:topLinePunct/>
        <w:spacing w:line="640" w:lineRule="exact"/>
        <w:jc w:val="right"/>
        <w:rPr>
          <w:rFonts w:ascii="宋体" w:hAnsi="宋体" w:cs="宋体"/>
          <w:bCs/>
          <w:sz w:val="24"/>
          <w:szCs w:val="24"/>
        </w:rPr>
      </w:pPr>
      <w:r>
        <w:rPr>
          <w:rFonts w:hint="eastAsia" w:ascii="宋体" w:hAnsi="宋体" w:cs="宋体"/>
          <w:bCs/>
          <w:sz w:val="24"/>
          <w:szCs w:val="24"/>
        </w:rPr>
        <w:t>申请人：</w:t>
      </w:r>
      <w:r>
        <w:rPr>
          <w:rFonts w:hint="eastAsia" w:ascii="宋体" w:hAnsi="宋体" w:cs="宋体"/>
          <w:bCs/>
          <w:sz w:val="24"/>
          <w:szCs w:val="24"/>
          <w:u w:val="single"/>
        </w:rPr>
        <w:t xml:space="preserve">           </w:t>
      </w:r>
      <w:r>
        <w:rPr>
          <w:rFonts w:hint="eastAsia" w:ascii="宋体" w:hAnsi="宋体" w:cs="宋体"/>
          <w:bCs/>
          <w:sz w:val="24"/>
          <w:szCs w:val="24"/>
        </w:rPr>
        <w:t>（盖单位章）</w:t>
      </w:r>
    </w:p>
    <w:p>
      <w:pPr>
        <w:topLinePunct/>
        <w:spacing w:line="640" w:lineRule="exact"/>
        <w:jc w:val="right"/>
        <w:rPr>
          <w:rFonts w:ascii="宋体" w:hAnsi="宋体" w:cs="宋体"/>
          <w:bCs/>
          <w:sz w:val="24"/>
          <w:szCs w:val="24"/>
        </w:rPr>
      </w:pPr>
      <w:r>
        <w:rPr>
          <w:rFonts w:hint="eastAsia" w:ascii="宋体" w:hAnsi="宋体" w:cs="宋体"/>
          <w:bCs/>
          <w:sz w:val="24"/>
          <w:szCs w:val="24"/>
        </w:rPr>
        <w:t>年   月   日</w:t>
      </w:r>
    </w:p>
    <w:p>
      <w:pPr>
        <w:spacing w:line="640" w:lineRule="exact"/>
        <w:rPr>
          <w:rFonts w:ascii="宋体" w:hAnsi="宋体" w:cs="宋体"/>
          <w:sz w:val="28"/>
          <w:szCs w:val="28"/>
        </w:rPr>
      </w:pPr>
    </w:p>
    <w:p>
      <w:pPr>
        <w:pStyle w:val="3"/>
        <w:keepNext/>
        <w:widowControl/>
        <w:autoSpaceDE w:val="0"/>
        <w:autoSpaceDN w:val="0"/>
        <w:adjustRightInd w:val="0"/>
        <w:snapToGrid w:val="0"/>
        <w:spacing w:line="360" w:lineRule="auto"/>
        <w:textAlignment w:val="baseline"/>
        <w:rPr>
          <w:rFonts w:ascii="宋体" w:hAnsi="宋体" w:cs="宋体"/>
          <w:sz w:val="28"/>
          <w:szCs w:val="28"/>
        </w:rPr>
      </w:pPr>
      <w:r>
        <w:rPr>
          <w:b/>
          <w:kern w:val="0"/>
          <w:sz w:val="28"/>
          <w:szCs w:val="28"/>
        </w:rPr>
        <w:t>附件</w:t>
      </w:r>
      <w:r>
        <w:rPr>
          <w:rFonts w:hint="eastAsia"/>
          <w:b/>
          <w:kern w:val="0"/>
          <w:sz w:val="28"/>
          <w:szCs w:val="28"/>
          <w:lang w:val="en-US" w:eastAsia="zh-CN"/>
        </w:rPr>
        <w:t>3</w:t>
      </w:r>
      <w:r>
        <w:rPr>
          <w:b/>
          <w:kern w:val="0"/>
          <w:sz w:val="28"/>
          <w:szCs w:val="28"/>
        </w:rPr>
        <w:t>：</w:t>
      </w:r>
    </w:p>
    <w:p>
      <w:pPr>
        <w:pStyle w:val="4"/>
        <w:jc w:val="center"/>
        <w:rPr>
          <w:rFonts w:hint="eastAsia" w:ascii="宋体" w:hAnsi="宋体" w:eastAsia="宋体" w:cs="Times New Roman"/>
          <w:lang w:val="zh-CN"/>
        </w:rPr>
      </w:pPr>
      <w:bookmarkStart w:id="74" w:name="_Toc27295"/>
      <w:bookmarkStart w:id="75" w:name="_Toc16317"/>
      <w:bookmarkStart w:id="76" w:name="_Toc396236625"/>
      <w:bookmarkStart w:id="77" w:name="_Toc396236151"/>
      <w:bookmarkStart w:id="78" w:name="_Toc2962"/>
      <w:bookmarkStart w:id="79" w:name="_Toc360630804"/>
      <w:bookmarkStart w:id="80" w:name="_Toc7142"/>
      <w:bookmarkStart w:id="81" w:name="_Toc18230"/>
      <w:bookmarkStart w:id="82" w:name="_Toc13257"/>
      <w:bookmarkStart w:id="83" w:name="_Toc12389"/>
      <w:r>
        <w:rPr>
          <w:rFonts w:hint="eastAsia" w:ascii="宋体" w:hAnsi="宋体" w:eastAsia="宋体" w:cs="Times New Roman"/>
          <w:lang w:val="zh-CN"/>
        </w:rPr>
        <w:t>法定代表人授权委托书</w:t>
      </w:r>
      <w:bookmarkEnd w:id="74"/>
      <w:bookmarkEnd w:id="75"/>
      <w:bookmarkEnd w:id="76"/>
      <w:bookmarkEnd w:id="77"/>
      <w:bookmarkEnd w:id="78"/>
      <w:bookmarkEnd w:id="79"/>
      <w:bookmarkEnd w:id="80"/>
      <w:bookmarkEnd w:id="81"/>
      <w:bookmarkEnd w:id="82"/>
      <w:bookmarkEnd w:id="83"/>
    </w:p>
    <w:p>
      <w:pPr>
        <w:spacing w:line="360" w:lineRule="auto"/>
        <w:ind w:right="-307" w:rightChars="-146" w:firstLine="420" w:firstLineChars="200"/>
      </w:pPr>
    </w:p>
    <w:p>
      <w:pPr>
        <w:spacing w:line="360" w:lineRule="auto"/>
        <w:ind w:right="-307" w:rightChars="-146" w:firstLine="480"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（项目名称）（具体</w:t>
      </w:r>
      <w:r>
        <w:rPr>
          <w:rFonts w:hint="eastAsia"/>
          <w:sz w:val="24"/>
          <w:szCs w:val="24"/>
          <w:u w:val="single"/>
          <w:lang w:eastAsia="zh-CN"/>
        </w:rPr>
        <w:t>类别</w:t>
      </w:r>
      <w:r>
        <w:rPr>
          <w:rFonts w:hint="eastAsia"/>
          <w:sz w:val="24"/>
          <w:szCs w:val="24"/>
          <w:u w:val="single"/>
        </w:rPr>
        <w:t>）</w:t>
      </w:r>
      <w:r>
        <w:rPr>
          <w:rFonts w:hint="eastAsia"/>
          <w:sz w:val="24"/>
          <w:szCs w:val="24"/>
        </w:rPr>
        <w:t>的比选活动，以我方的名义签署、澄清、说明、补正、递交、修改代理申请书和处理有关事宜，其法律后果由我方承担。</w:t>
      </w:r>
    </w:p>
    <w:p>
      <w:pPr>
        <w:spacing w:line="360" w:lineRule="auto"/>
        <w:ind w:right="-307" w:rightChars="-146" w:firstLine="480" w:firstLineChars="200"/>
        <w:rPr>
          <w:sz w:val="24"/>
          <w:szCs w:val="24"/>
        </w:rPr>
      </w:pPr>
      <w:r>
        <w:rPr>
          <w:rFonts w:hint="eastAsia"/>
          <w:sz w:val="24"/>
          <w:szCs w:val="24"/>
        </w:rPr>
        <w:t>委托期限：自授权书签订之日起至比选有效期截止之日止。</w:t>
      </w:r>
    </w:p>
    <w:p>
      <w:pPr>
        <w:spacing w:line="360" w:lineRule="auto"/>
        <w:ind w:right="-307" w:rightChars="-146" w:firstLine="480" w:firstLineChars="200"/>
        <w:rPr>
          <w:sz w:val="24"/>
          <w:szCs w:val="24"/>
        </w:rPr>
      </w:pPr>
      <w:r>
        <w:rPr>
          <w:rFonts w:hint="eastAsia"/>
          <w:sz w:val="24"/>
          <w:szCs w:val="24"/>
        </w:rPr>
        <w:t>委托代理人无转委托权。</w:t>
      </w:r>
    </w:p>
    <w:p>
      <w:pPr>
        <w:spacing w:line="360" w:lineRule="auto"/>
        <w:ind w:right="-307" w:rightChars="-146" w:firstLine="480" w:firstLineChars="200"/>
        <w:rPr>
          <w:sz w:val="24"/>
          <w:szCs w:val="24"/>
        </w:rPr>
      </w:pPr>
    </w:p>
    <w:p>
      <w:pPr>
        <w:spacing w:line="360" w:lineRule="auto"/>
        <w:ind w:right="-307" w:rightChars="-146" w:firstLine="480" w:firstLineChars="200"/>
        <w:rPr>
          <w:sz w:val="24"/>
          <w:szCs w:val="24"/>
        </w:rPr>
      </w:pPr>
      <w:r>
        <w:rPr>
          <w:rFonts w:hint="eastAsia"/>
          <w:sz w:val="24"/>
          <w:szCs w:val="24"/>
        </w:rPr>
        <w:t>附：法定代表人身份证复印件及委托代理人身份证复印件</w:t>
      </w:r>
    </w:p>
    <w:p>
      <w:pPr>
        <w:topLinePunct/>
        <w:spacing w:line="540" w:lineRule="exact"/>
        <w:ind w:right="-307" w:rightChars="-146" w:firstLine="610"/>
        <w:rPr>
          <w:sz w:val="24"/>
          <w:szCs w:val="24"/>
        </w:rPr>
      </w:pPr>
    </w:p>
    <w:p>
      <w:pPr>
        <w:topLinePunct/>
        <w:spacing w:line="540" w:lineRule="exact"/>
        <w:ind w:right="-307" w:rightChars="-146" w:firstLine="610"/>
        <w:rPr>
          <w:sz w:val="24"/>
          <w:szCs w:val="24"/>
        </w:rPr>
      </w:pPr>
    </w:p>
    <w:p>
      <w:pPr>
        <w:topLinePunct/>
        <w:spacing w:line="540" w:lineRule="exact"/>
        <w:ind w:right="-307" w:rightChars="-146" w:firstLine="2640" w:firstLineChars="1100"/>
        <w:rPr>
          <w:sz w:val="24"/>
          <w:szCs w:val="24"/>
        </w:rPr>
      </w:pPr>
      <w:r>
        <w:rPr>
          <w:rFonts w:hint="eastAsia"/>
          <w:sz w:val="24"/>
          <w:szCs w:val="24"/>
        </w:rPr>
        <w:t>申请人：</w:t>
      </w:r>
      <w:r>
        <w:rPr>
          <w:rFonts w:hint="eastAsia" w:ascii="宋体" w:hAnsi="宋体" w:cs="宋体"/>
          <w:bCs/>
          <w:sz w:val="24"/>
          <w:szCs w:val="24"/>
          <w:u w:val="single"/>
        </w:rPr>
        <w:t xml:space="preserve">               </w:t>
      </w:r>
      <w:r>
        <w:rPr>
          <w:rFonts w:hint="eastAsia"/>
          <w:sz w:val="24"/>
          <w:szCs w:val="24"/>
        </w:rPr>
        <w:t>（盖单位章）</w:t>
      </w:r>
    </w:p>
    <w:p>
      <w:pPr>
        <w:topLinePunct/>
        <w:spacing w:line="540" w:lineRule="exact"/>
        <w:ind w:right="-307" w:rightChars="-146" w:firstLine="2640" w:firstLineChars="1100"/>
        <w:rPr>
          <w:sz w:val="24"/>
          <w:szCs w:val="24"/>
        </w:rPr>
      </w:pPr>
      <w:r>
        <w:rPr>
          <w:rFonts w:hint="eastAsia"/>
          <w:sz w:val="24"/>
          <w:szCs w:val="24"/>
        </w:rPr>
        <w:t>法定代表人：</w:t>
      </w:r>
      <w:r>
        <w:rPr>
          <w:rFonts w:hint="eastAsia" w:ascii="宋体" w:hAnsi="宋体" w:cs="宋体"/>
          <w:bCs/>
          <w:sz w:val="24"/>
          <w:szCs w:val="24"/>
          <w:u w:val="single"/>
        </w:rPr>
        <w:t xml:space="preserve">           </w:t>
      </w:r>
      <w:r>
        <w:rPr>
          <w:rFonts w:hint="eastAsia"/>
          <w:sz w:val="24"/>
          <w:szCs w:val="24"/>
        </w:rPr>
        <w:t>（签字或印鉴）</w:t>
      </w:r>
    </w:p>
    <w:p>
      <w:pPr>
        <w:topLinePunct/>
        <w:spacing w:line="540" w:lineRule="exact"/>
        <w:ind w:right="-307" w:rightChars="-146" w:firstLine="2640" w:firstLineChars="1100"/>
        <w:rPr>
          <w:sz w:val="24"/>
          <w:szCs w:val="24"/>
          <w:u w:val="single"/>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right="-307" w:rightChars="-146" w:firstLine="2640" w:firstLineChars="1100"/>
        <w:rPr>
          <w:sz w:val="24"/>
          <w:szCs w:val="24"/>
        </w:rPr>
      </w:pPr>
      <w:r>
        <w:rPr>
          <w:rFonts w:hint="eastAsia"/>
          <w:sz w:val="24"/>
          <w:szCs w:val="24"/>
        </w:rPr>
        <w:t>委托代理人：</w:t>
      </w:r>
      <w:r>
        <w:rPr>
          <w:rFonts w:hint="eastAsia" w:ascii="宋体" w:hAnsi="宋体" w:cs="宋体"/>
          <w:bCs/>
          <w:sz w:val="24"/>
          <w:szCs w:val="24"/>
          <w:u w:val="single"/>
        </w:rPr>
        <w:t xml:space="preserve">                </w:t>
      </w:r>
      <w:r>
        <w:rPr>
          <w:rFonts w:hint="eastAsia"/>
          <w:sz w:val="24"/>
          <w:szCs w:val="24"/>
        </w:rPr>
        <w:t>（签字）</w:t>
      </w:r>
    </w:p>
    <w:p>
      <w:pPr>
        <w:topLinePunct/>
        <w:spacing w:line="540" w:lineRule="exact"/>
        <w:ind w:right="-307" w:rightChars="-146" w:firstLine="2640" w:firstLineChars="1100"/>
        <w:rPr>
          <w:sz w:val="24"/>
          <w:szCs w:val="24"/>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left="418" w:leftChars="199" w:right="-307" w:rightChars="-146" w:firstLine="3600" w:firstLineChars="1500"/>
        <w:jc w:val="right"/>
        <w:rPr>
          <w:sz w:val="24"/>
          <w:szCs w:val="24"/>
        </w:rPr>
      </w:pPr>
    </w:p>
    <w:p>
      <w:pPr>
        <w:topLinePunct/>
        <w:spacing w:line="540" w:lineRule="exact"/>
        <w:ind w:left="418" w:leftChars="199" w:right="-307" w:rightChars="-146" w:firstLine="3600" w:firstLineChars="1500"/>
        <w:jc w:val="right"/>
        <w:rPr>
          <w:sz w:val="24"/>
          <w:szCs w:val="24"/>
        </w:rPr>
      </w:pPr>
      <w:r>
        <w:rPr>
          <w:rFonts w:hint="eastAsia"/>
          <w:sz w:val="24"/>
          <w:szCs w:val="24"/>
        </w:rPr>
        <w:t>年    月    日</w:t>
      </w:r>
    </w:p>
    <w:p>
      <w:pPr>
        <w:spacing w:line="360" w:lineRule="auto"/>
        <w:ind w:right="-307" w:rightChars="-146"/>
        <w:rPr>
          <w:sz w:val="24"/>
          <w:szCs w:val="24"/>
          <w:u w:val="single"/>
        </w:rPr>
      </w:pPr>
    </w:p>
    <w:p>
      <w:pPr>
        <w:spacing w:line="300" w:lineRule="auto"/>
        <w:ind w:right="-307" w:rightChars="-146"/>
        <w:rPr>
          <w:sz w:val="24"/>
          <w:szCs w:val="24"/>
        </w:rPr>
      </w:pPr>
      <w:r>
        <w:rPr>
          <w:rFonts w:hint="eastAsia"/>
          <w:sz w:val="24"/>
          <w:szCs w:val="24"/>
        </w:rPr>
        <w:t>注：①本授权书仅适用于法定代表人不亲自参加而委托代理人参加的比选活动申请。</w:t>
      </w:r>
    </w:p>
    <w:p>
      <w:pPr>
        <w:ind w:firstLine="480" w:firstLineChars="200"/>
        <w:rPr>
          <w:rFonts w:hint="eastAsia"/>
          <w:sz w:val="24"/>
          <w:szCs w:val="24"/>
        </w:rPr>
      </w:pPr>
      <w:r>
        <w:rPr>
          <w:rFonts w:hint="eastAsia"/>
          <w:sz w:val="24"/>
          <w:szCs w:val="24"/>
        </w:rPr>
        <w:t>②委托代理人限为一人。</w:t>
      </w: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pStyle w:val="3"/>
        <w:keepNext/>
        <w:widowControl/>
        <w:autoSpaceDE w:val="0"/>
        <w:autoSpaceDN w:val="0"/>
        <w:adjustRightInd w:val="0"/>
        <w:snapToGrid w:val="0"/>
        <w:spacing w:line="360" w:lineRule="auto"/>
        <w:textAlignment w:val="baseline"/>
        <w:rPr>
          <w:rFonts w:hint="eastAsia" w:ascii="宋体" w:hAnsi="宋体"/>
          <w:lang w:val="zh-CN"/>
        </w:rPr>
      </w:pPr>
      <w:bookmarkStart w:id="84" w:name="_Toc4379"/>
      <w:bookmarkStart w:id="85" w:name="_Toc25839"/>
      <w:bookmarkStart w:id="86" w:name="_Toc360630806"/>
      <w:bookmarkStart w:id="87" w:name="_Toc25960"/>
      <w:bookmarkStart w:id="88" w:name="_Toc11807"/>
      <w:bookmarkStart w:id="89" w:name="_Toc396236626"/>
      <w:bookmarkStart w:id="90" w:name="_Toc24540"/>
      <w:bookmarkStart w:id="91" w:name="_Toc396236152"/>
      <w:bookmarkStart w:id="92" w:name="_Toc4310"/>
      <w:bookmarkStart w:id="93" w:name="_Toc13677"/>
      <w:r>
        <w:rPr>
          <w:b/>
          <w:kern w:val="0"/>
          <w:sz w:val="28"/>
          <w:szCs w:val="28"/>
        </w:rPr>
        <w:t>附件</w:t>
      </w:r>
      <w:r>
        <w:rPr>
          <w:rFonts w:hint="eastAsia"/>
          <w:b/>
          <w:kern w:val="0"/>
          <w:sz w:val="28"/>
          <w:szCs w:val="28"/>
          <w:lang w:val="en-US" w:eastAsia="zh-CN"/>
        </w:rPr>
        <w:t>4</w:t>
      </w:r>
      <w:r>
        <w:rPr>
          <w:b/>
          <w:kern w:val="0"/>
          <w:sz w:val="28"/>
          <w:szCs w:val="28"/>
        </w:rPr>
        <w:t>：</w:t>
      </w:r>
    </w:p>
    <w:p>
      <w:pPr>
        <w:pStyle w:val="4"/>
        <w:spacing w:before="0" w:after="0" w:line="360" w:lineRule="auto"/>
        <w:jc w:val="center"/>
        <w:rPr>
          <w:rFonts w:ascii="宋体" w:hAnsi="宋体"/>
          <w:lang w:val="zh-CN"/>
        </w:rPr>
      </w:pPr>
      <w:r>
        <w:rPr>
          <w:rFonts w:hint="eastAsia" w:ascii="宋体" w:hAnsi="宋体"/>
          <w:lang w:val="zh-CN"/>
        </w:rPr>
        <w:t>组织机构基本情况</w:t>
      </w:r>
      <w:bookmarkEnd w:id="84"/>
      <w:bookmarkEnd w:id="85"/>
      <w:bookmarkEnd w:id="86"/>
      <w:bookmarkEnd w:id="87"/>
      <w:bookmarkEnd w:id="88"/>
      <w:bookmarkEnd w:id="89"/>
      <w:bookmarkEnd w:id="90"/>
      <w:bookmarkEnd w:id="91"/>
      <w:bookmarkEnd w:id="92"/>
      <w:bookmarkEnd w:id="93"/>
    </w:p>
    <w:p>
      <w:pPr>
        <w:spacing w:line="360" w:lineRule="auto"/>
      </w:pPr>
      <w:bookmarkStart w:id="94" w:name="_Toc492300729"/>
      <w:bookmarkStart w:id="95" w:name="_Toc19625881"/>
      <w:r>
        <w:rPr>
          <w:rFonts w:ascii="宋体" w:hAnsi="宋体"/>
          <w:sz w:val="24"/>
        </w:rPr>
        <w:t>（一）基本情况表</w:t>
      </w:r>
      <w:bookmarkEnd w:id="94"/>
      <w:bookmarkEnd w:id="95"/>
    </w:p>
    <w:tbl>
      <w:tblPr>
        <w:tblStyle w:val="13"/>
        <w:tblW w:w="8208" w:type="dxa"/>
        <w:tblInd w:w="116" w:type="dxa"/>
        <w:tblLayout w:type="fixed"/>
        <w:tblCellMar>
          <w:top w:w="0" w:type="dxa"/>
          <w:left w:w="0" w:type="dxa"/>
          <w:bottom w:w="0" w:type="dxa"/>
          <w:right w:w="0" w:type="dxa"/>
        </w:tblCellMar>
      </w:tblPr>
      <w:tblGrid>
        <w:gridCol w:w="2175"/>
        <w:gridCol w:w="944"/>
        <w:gridCol w:w="2410"/>
        <w:gridCol w:w="1135"/>
        <w:gridCol w:w="1544"/>
      </w:tblGrid>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555"/>
              <w:rPr>
                <w:rFonts w:ascii="宋体" w:hAnsi="宋体"/>
              </w:rPr>
            </w:pPr>
            <w:r>
              <w:rPr>
                <w:rFonts w:hint="eastAsia" w:ascii="宋体" w:hAnsi="宋体" w:cs="Microsoft JhengHei"/>
                <w:szCs w:val="21"/>
              </w:rPr>
              <w:t>申请</w:t>
            </w:r>
            <w:r>
              <w:rPr>
                <w:rFonts w:hint="eastAsia" w:ascii="宋体" w:hAnsi="宋体" w:cs="Microsoft JhengHei"/>
                <w:spacing w:val="-3"/>
                <w:szCs w:val="21"/>
              </w:rPr>
              <w:t>人</w:t>
            </w:r>
            <w:r>
              <w:rPr>
                <w:rFonts w:hint="eastAsia" w:ascii="宋体" w:hAnsi="宋体" w:cs="Microsoft JhengHei"/>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140"/>
              <w:rPr>
                <w:rFonts w:ascii="宋体" w:hAnsi="宋体"/>
              </w:rPr>
            </w:pPr>
            <w:r>
              <w:rPr>
                <w:rFonts w:hint="eastAsia" w:ascii="宋体" w:hAnsi="宋体" w:cs="Microsoft JhengHei"/>
                <w:szCs w:val="21"/>
              </w:rPr>
              <w:t>成立</w:t>
            </w:r>
            <w:r>
              <w:rPr>
                <w:rFonts w:hint="eastAsia" w:ascii="宋体" w:hAnsi="宋体" w:cs="Microsoft JhengHei"/>
                <w:spacing w:val="-3"/>
                <w:szCs w:val="21"/>
              </w:rPr>
              <w:t>时</w:t>
            </w:r>
            <w:r>
              <w:rPr>
                <w:rFonts w:hint="eastAsia" w:ascii="宋体" w:hAnsi="宋体" w:cs="Microsoft JhengHei"/>
                <w:szCs w:val="21"/>
              </w:rPr>
              <w:t>间</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地</w:t>
            </w:r>
            <w:r>
              <w:rPr>
                <w:rFonts w:hint="eastAsia" w:ascii="宋体" w:hAnsi="宋体" w:cs="Microsoft JhengHei"/>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661"/>
              <w:rPr>
                <w:rFonts w:ascii="宋体" w:hAnsi="宋体"/>
              </w:rPr>
            </w:pPr>
            <w:r>
              <w:rPr>
                <w:rFonts w:hint="eastAsia" w:ascii="宋体" w:hAnsi="宋体" w:cs="Microsoft JhengHei"/>
                <w:szCs w:val="21"/>
              </w:rPr>
              <w:t>邮政</w:t>
            </w:r>
            <w:r>
              <w:rPr>
                <w:rFonts w:hint="eastAsia" w:ascii="宋体" w:hAnsi="宋体" w:cs="Microsoft JhengHei"/>
                <w:spacing w:val="-3"/>
                <w:szCs w:val="21"/>
              </w:rPr>
              <w:t>编</w:t>
            </w:r>
            <w:r>
              <w:rPr>
                <w:rFonts w:hint="eastAsia" w:ascii="宋体" w:hAns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140"/>
              <w:rPr>
                <w:rFonts w:ascii="宋体" w:hAnsi="宋体"/>
              </w:rPr>
            </w:pPr>
            <w:r>
              <w:rPr>
                <w:rFonts w:hint="eastAsia" w:ascii="宋体" w:hAnsi="宋体" w:cs="Microsoft JhengHei"/>
                <w:szCs w:val="21"/>
              </w:rPr>
              <w:t>员工</w:t>
            </w:r>
            <w:r>
              <w:rPr>
                <w:rFonts w:hint="eastAsia" w:ascii="宋体" w:hAnsi="宋体" w:cs="Microsoft JhengHei"/>
                <w:spacing w:val="-3"/>
                <w:szCs w:val="21"/>
              </w:rPr>
              <w:t>总</w:t>
            </w:r>
            <w:r>
              <w:rPr>
                <w:rFonts w:hint="eastAsia" w:ascii="宋体" w:hAnsi="宋体" w:cs="Microsoft JhengHei"/>
                <w:szCs w:val="21"/>
              </w:rPr>
              <w:t>数</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pPr>
              <w:pStyle w:val="18"/>
              <w:kinsoku w:val="0"/>
              <w:overflowPunct w:val="0"/>
              <w:spacing w:before="10" w:line="260" w:lineRule="exact"/>
              <w:rPr>
                <w:rFonts w:ascii="宋体" w:hAnsi="宋体"/>
                <w:sz w:val="26"/>
                <w:szCs w:val="26"/>
              </w:rPr>
            </w:pPr>
          </w:p>
          <w:p>
            <w:pPr>
              <w:pStyle w:val="18"/>
              <w:kinsoku w:val="0"/>
              <w:overflowPunct w:val="0"/>
              <w:ind w:left="661"/>
              <w:rPr>
                <w:rFonts w:ascii="宋体" w:hAnsi="宋体"/>
              </w:rPr>
            </w:pPr>
            <w:r>
              <w:rPr>
                <w:rFonts w:hint="eastAsia" w:ascii="宋体" w:hAnsi="宋体" w:cs="Microsoft JhengHei"/>
                <w:szCs w:val="21"/>
              </w:rPr>
              <w:t>联系</w:t>
            </w:r>
            <w:r>
              <w:rPr>
                <w:rFonts w:hint="eastAsia" w:ascii="宋体" w:hAnsi="宋体" w:cs="Microsoft JhengHei"/>
                <w:spacing w:val="-3"/>
                <w:szCs w:val="21"/>
              </w:rPr>
              <w:t>方</w:t>
            </w:r>
            <w:r>
              <w:rPr>
                <w:rFonts w:hint="eastAsia" w:ascii="宋体" w:hAns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147"/>
              <w:rPr>
                <w:rFonts w:ascii="宋体" w:hAnsi="宋体"/>
              </w:rPr>
            </w:pPr>
            <w:r>
              <w:rPr>
                <w:rFonts w:hint="eastAsia" w:ascii="宋体" w:hAns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944"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253"/>
              <w:rPr>
                <w:rFonts w:ascii="宋体" w:hAnsi="宋体"/>
              </w:rPr>
            </w:pPr>
            <w:r>
              <w:rPr>
                <w:rFonts w:hint="eastAsia" w:ascii="宋体" w:hAns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351"/>
              <w:rPr>
                <w:rFonts w:ascii="宋体" w:hAnsi="宋体"/>
              </w:rPr>
            </w:pPr>
            <w:r>
              <w:rPr>
                <w:rFonts w:hint="eastAsia" w:ascii="宋体" w:hAnsi="宋体" w:cs="Microsoft JhengHei"/>
                <w:szCs w:val="21"/>
              </w:rPr>
              <w:t>传真</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2"/>
              <w:jc w:val="center"/>
              <w:rPr>
                <w:rFonts w:ascii="宋体" w:hAnsi="宋体" w:cs="Microsoft JhengHei"/>
                <w:szCs w:val="21"/>
              </w:rPr>
            </w:pPr>
            <w:r>
              <w:rPr>
                <w:rFonts w:hint="eastAsia" w:ascii="宋体" w:hAnsi="宋体" w:cs="Microsoft JhengHei"/>
                <w:szCs w:val="21"/>
              </w:rPr>
              <w:t>法定</w:t>
            </w:r>
            <w:r>
              <w:rPr>
                <w:rFonts w:hint="eastAsia" w:ascii="宋体" w:hAnsi="宋体" w:cs="Microsoft JhengHei"/>
                <w:spacing w:val="-3"/>
                <w:szCs w:val="21"/>
              </w:rPr>
              <w:t>代</w:t>
            </w:r>
            <w:r>
              <w:rPr>
                <w:rFonts w:hint="eastAsia" w:ascii="宋体" w:hAnsi="宋体" w:cs="Microsoft JhengHei"/>
                <w:szCs w:val="21"/>
              </w:rPr>
              <w:t>表人</w:t>
            </w:r>
          </w:p>
          <w:p>
            <w:pPr>
              <w:pStyle w:val="18"/>
              <w:kinsoku w:val="0"/>
              <w:overflowPunct w:val="0"/>
              <w:spacing w:before="80"/>
              <w:ind w:right="105"/>
              <w:jc w:val="center"/>
              <w:rPr>
                <w:rFonts w:ascii="宋体" w:hAnsi="宋体"/>
              </w:rPr>
            </w:pPr>
            <w:r>
              <w:rPr>
                <w:rFonts w:hint="eastAsia" w:ascii="宋体" w:hAnsi="宋体" w:cs="Microsoft JhengHei"/>
                <w:szCs w:val="21"/>
              </w:rPr>
              <w:t>（单</w:t>
            </w:r>
            <w:r>
              <w:rPr>
                <w:rFonts w:hint="eastAsia" w:ascii="宋体" w:hAnsi="宋体" w:cs="Microsoft JhengHei"/>
                <w:spacing w:val="-3"/>
                <w:szCs w:val="21"/>
              </w:rPr>
              <w:t>位</w:t>
            </w:r>
            <w:r>
              <w:rPr>
                <w:rFonts w:hint="eastAsia" w:ascii="宋体" w:hAnsi="宋体" w:cs="Microsoft JhengHei"/>
                <w:szCs w:val="21"/>
              </w:rPr>
              <w:t>负</w:t>
            </w:r>
            <w:r>
              <w:rPr>
                <w:rFonts w:hint="eastAsia" w:ascii="宋体" w:hAnsi="宋体" w:cs="Microsoft JhengHei"/>
                <w:spacing w:val="-3"/>
                <w:szCs w:val="21"/>
              </w:rPr>
              <w:t>责</w:t>
            </w:r>
            <w:r>
              <w:rPr>
                <w:rFonts w:hint="eastAsia" w:ascii="宋体" w:hAns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5" w:line="260" w:lineRule="exact"/>
              <w:rPr>
                <w:rFonts w:ascii="宋体" w:hAnsi="宋体"/>
                <w:sz w:val="26"/>
                <w:szCs w:val="26"/>
              </w:rPr>
            </w:pPr>
          </w:p>
          <w:p>
            <w:pPr>
              <w:pStyle w:val="18"/>
              <w:kinsoku w:val="0"/>
              <w:overflowPunct w:val="0"/>
              <w:ind w:left="253"/>
              <w:rPr>
                <w:rFonts w:ascii="宋体" w:hAnsi="宋体"/>
              </w:rPr>
            </w:pPr>
            <w:r>
              <w:rPr>
                <w:rFonts w:hint="eastAsia" w:ascii="宋体" w:hAns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5" w:line="260" w:lineRule="exact"/>
              <w:rPr>
                <w:rFonts w:ascii="宋体" w:hAnsi="宋体"/>
                <w:sz w:val="26"/>
                <w:szCs w:val="26"/>
              </w:rPr>
            </w:pPr>
          </w:p>
          <w:p>
            <w:pPr>
              <w:pStyle w:val="18"/>
              <w:kinsoku w:val="0"/>
              <w:overflowPunct w:val="0"/>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开</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r>
              <w:rPr>
                <w:rFonts w:hint="eastAsia" w:ascii="宋体" w:hAnsi="宋体" w:cs="Microsoft JhengHei"/>
                <w:spacing w:val="-3"/>
                <w:szCs w:val="21"/>
              </w:rPr>
              <w:t>账</w:t>
            </w:r>
            <w:r>
              <w:rPr>
                <w:rFonts w:hint="eastAsia" w:ascii="宋体" w:hAnsi="宋体" w:cs="Microsoft JhengHei"/>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8"/>
              <w:kinsoku w:val="0"/>
              <w:overflowPunct w:val="0"/>
              <w:spacing w:before="44"/>
              <w:ind w:left="450"/>
              <w:rPr>
                <w:rFonts w:ascii="宋体" w:hAnsi="宋体"/>
              </w:rPr>
            </w:pPr>
            <w:r>
              <w:rPr>
                <w:rFonts w:hint="eastAsia" w:ascii="宋体" w:hAnsi="宋体" w:cs="Microsoft JhengHei"/>
                <w:szCs w:val="21"/>
              </w:rPr>
              <w:t>近三</w:t>
            </w:r>
            <w:r>
              <w:rPr>
                <w:rFonts w:hint="eastAsia" w:ascii="宋体" w:hAnsi="宋体" w:cs="Microsoft JhengHei"/>
                <w:spacing w:val="-3"/>
                <w:szCs w:val="21"/>
              </w:rPr>
              <w:t>年</w:t>
            </w:r>
            <w:r>
              <w:rPr>
                <w:rFonts w:hint="eastAsia" w:ascii="宋体" w:hAnsi="宋体" w:cs="Microsoft JhengHei"/>
                <w:szCs w:val="21"/>
              </w:rPr>
              <w:t>营</w:t>
            </w:r>
            <w:r>
              <w:rPr>
                <w:rFonts w:hint="eastAsia" w:ascii="宋体" w:hAnsi="宋体" w:cs="Microsoft JhengHei"/>
                <w:spacing w:val="-3"/>
                <w:szCs w:val="21"/>
              </w:rPr>
              <w:t>业</w:t>
            </w:r>
            <w:r>
              <w:rPr>
                <w:rFonts w:hint="eastAsia" w:ascii="宋体" w:hAnsi="宋体" w:cs="Microsoft JhengHei"/>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44"/>
              <w:ind w:left="135"/>
              <w:jc w:val="center"/>
              <w:rPr>
                <w:rFonts w:ascii="宋体" w:hAnsi="宋体" w:cs="Microsoft JhengHei"/>
                <w:szCs w:val="21"/>
              </w:rPr>
            </w:pPr>
            <w:r>
              <w:rPr>
                <w:rFonts w:hint="eastAsia" w:ascii="宋体" w:hAnsi="宋体" w:cs="Microsoft JhengHei"/>
                <w:szCs w:val="21"/>
              </w:rPr>
              <w:t>企</w:t>
            </w:r>
            <w:r>
              <w:rPr>
                <w:rFonts w:hint="eastAsia" w:ascii="宋体" w:hAnsi="宋体" w:cs="Microsoft JhengHei"/>
                <w:spacing w:val="-3"/>
                <w:szCs w:val="21"/>
              </w:rPr>
              <w:t>业</w:t>
            </w:r>
            <w:r>
              <w:rPr>
                <w:rFonts w:hint="eastAsia" w:ascii="宋体" w:hAnsi="宋体" w:cs="Microsoft JhengHei"/>
                <w:szCs w:val="21"/>
              </w:rPr>
              <w:t>情况</w:t>
            </w:r>
          </w:p>
          <w:p>
            <w:pPr>
              <w:pStyle w:val="18"/>
              <w:kinsoku w:val="0"/>
              <w:overflowPunct w:val="0"/>
              <w:spacing w:line="349" w:lineRule="exact"/>
              <w:ind w:left="83"/>
              <w:jc w:val="center"/>
              <w:rPr>
                <w:rFonts w:ascii="宋体" w:hAnsi="宋体"/>
              </w:rPr>
            </w:pP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44"/>
              <w:ind w:left="135"/>
              <w:jc w:val="center"/>
              <w:rPr>
                <w:rFonts w:ascii="宋体" w:hAnsi="宋体"/>
              </w:rPr>
            </w:pPr>
            <w:r>
              <w:rPr>
                <w:rFonts w:hint="eastAsia" w:ascii="宋体" w:hAnsi="宋体" w:cs="宋体"/>
                <w:szCs w:val="21"/>
                <w:lang w:eastAsia="zh-CN"/>
              </w:rPr>
              <w:t>本标段材料、机械设备、劳务单位介绍</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spacing w:line="300" w:lineRule="auto"/>
        <w:rPr>
          <w:rFonts w:hint="eastAsia" w:eastAsia="宋体"/>
          <w:sz w:val="24"/>
          <w:szCs w:val="24"/>
          <w:lang w:eastAsia="zh-CN"/>
        </w:rPr>
      </w:pPr>
      <w:r>
        <w:rPr>
          <w:rFonts w:hint="eastAsia"/>
          <w:sz w:val="24"/>
          <w:szCs w:val="24"/>
        </w:rPr>
        <w:t>注：后附营业执照</w:t>
      </w:r>
      <w:r>
        <w:rPr>
          <w:rFonts w:hint="eastAsia"/>
          <w:sz w:val="24"/>
          <w:szCs w:val="24"/>
          <w:lang w:eastAsia="zh-CN"/>
        </w:rPr>
        <w:t>、资质证书（如有）、安全生产许可证（如有）</w:t>
      </w:r>
    </w:p>
    <w:p>
      <w:pPr>
        <w:spacing w:line="300" w:lineRule="auto"/>
        <w:rPr>
          <w:rFonts w:hint="eastAsia"/>
          <w:sz w:val="24"/>
          <w:szCs w:val="24"/>
        </w:rPr>
      </w:pPr>
    </w:p>
    <w:p>
      <w:pPr>
        <w:pStyle w:val="2"/>
        <w:rPr>
          <w:lang w:val="zh-CN"/>
        </w:rPr>
      </w:pPr>
    </w:p>
    <w:p>
      <w:pPr>
        <w:rPr>
          <w:rFonts w:hint="default"/>
          <w:lang w:val="en-US" w:eastAsia="zh-CN"/>
        </w:rPr>
      </w:pPr>
    </w:p>
    <w:p>
      <w:pPr>
        <w:pStyle w:val="2"/>
        <w:rPr>
          <w:rFonts w:hint="default"/>
          <w:lang w:val="en-US" w:eastAsia="zh-CN"/>
        </w:rPr>
      </w:pPr>
    </w:p>
    <w:p>
      <w:pPr>
        <w:numPr>
          <w:ilvl w:val="0"/>
          <w:numId w:val="2"/>
        </w:numPr>
        <w:spacing w:line="360" w:lineRule="auto"/>
        <w:rPr>
          <w:rFonts w:hint="eastAsia" w:ascii="宋体" w:hAnsi="宋体"/>
          <w:sz w:val="24"/>
          <w:lang w:val="en-US" w:eastAsia="zh-CN"/>
        </w:rPr>
      </w:pPr>
      <w:r>
        <w:rPr>
          <w:rFonts w:hint="eastAsia" w:ascii="宋体" w:hAnsi="宋体"/>
          <w:sz w:val="24"/>
          <w:lang w:val="en-US" w:eastAsia="zh-CN"/>
        </w:rPr>
        <w:t>XX标段-XXX清单报价（材料供应、机械租赁单位适用）</w:t>
      </w:r>
    </w:p>
    <w:p>
      <w:pPr>
        <w:pStyle w:val="12"/>
        <w:rPr>
          <w:rFonts w:hint="eastAsia"/>
          <w:lang w:val="en-US" w:eastAsia="zh-CN"/>
        </w:rPr>
      </w:pPr>
    </w:p>
    <w:p>
      <w:pPr>
        <w:pStyle w:val="12"/>
        <w:numPr>
          <w:ilvl w:val="0"/>
          <w:numId w:val="0"/>
        </w:numPr>
        <w:ind w:firstLine="528" w:firstLineChars="200"/>
        <w:rPr>
          <w:rFonts w:hint="default"/>
          <w:lang w:val="en-US" w:eastAsia="zh-CN"/>
        </w:rPr>
      </w:pPr>
      <w:r>
        <w:rPr>
          <w:rFonts w:hint="eastAsia" w:ascii="宋体" w:hAnsi="宋体" w:cs="宋体"/>
          <w:kern w:val="0"/>
          <w:sz w:val="24"/>
          <w:lang w:eastAsia="zh-CN"/>
        </w:rPr>
        <w:t>报价时间：</w:t>
      </w:r>
      <w:r>
        <w:rPr>
          <w:rFonts w:hint="eastAsia" w:ascii="宋体" w:hAnsi="宋体" w:cs="宋体"/>
          <w:kern w:val="0"/>
          <w:sz w:val="24"/>
          <w:u w:val="single"/>
          <w:lang w:val="en-US" w:eastAsia="zh-CN"/>
        </w:rPr>
        <w:t xml:space="preserve">            </w:t>
      </w:r>
      <w:r>
        <w:rPr>
          <w:rFonts w:hint="eastAsia" w:ascii="宋体" w:hAnsi="宋体" w:cs="宋体"/>
          <w:kern w:val="0"/>
          <w:sz w:val="24"/>
          <w:lang w:eastAsia="zh-CN"/>
        </w:rPr>
        <w:t>报价期限：</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p>
    <w:tbl>
      <w:tblPr>
        <w:tblStyle w:val="13"/>
        <w:tblW w:w="7779" w:type="dxa"/>
        <w:jc w:val="center"/>
        <w:tblLayout w:type="fixed"/>
        <w:tblCellMar>
          <w:top w:w="0" w:type="dxa"/>
          <w:left w:w="108" w:type="dxa"/>
          <w:bottom w:w="0" w:type="dxa"/>
          <w:right w:w="108" w:type="dxa"/>
        </w:tblCellMar>
      </w:tblPr>
      <w:tblGrid>
        <w:gridCol w:w="915"/>
        <w:gridCol w:w="1866"/>
        <w:gridCol w:w="1828"/>
        <w:gridCol w:w="1008"/>
        <w:gridCol w:w="1081"/>
        <w:gridCol w:w="1081"/>
      </w:tblGrid>
      <w:tr>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1866" w:type="dxa"/>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Cs w:val="21"/>
                <w:lang w:eastAsia="zh-CN"/>
              </w:rPr>
            </w:pPr>
            <w:r>
              <w:rPr>
                <w:rFonts w:hint="eastAsia"/>
                <w:kern w:val="0"/>
                <w:szCs w:val="21"/>
                <w:lang w:eastAsia="zh-CN"/>
              </w:rPr>
              <w:t>材料（机械）</w:t>
            </w:r>
            <w:r>
              <w:rPr>
                <w:rFonts w:hint="eastAsia"/>
                <w:kern w:val="0"/>
                <w:szCs w:val="21"/>
              </w:rPr>
              <w:t>名称</w:t>
            </w: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规格型号</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Cs w:val="21"/>
                <w:lang w:eastAsia="zh-CN"/>
              </w:rPr>
            </w:pPr>
            <w:r>
              <w:rPr>
                <w:rFonts w:hint="eastAsia"/>
                <w:kern w:val="0"/>
                <w:szCs w:val="21"/>
                <w:lang w:eastAsia="zh-CN"/>
              </w:rPr>
              <w:t>单位</w:t>
            </w:r>
          </w:p>
        </w:tc>
        <w:tc>
          <w:tcPr>
            <w:tcW w:w="1081" w:type="dxa"/>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Cs w:val="21"/>
                <w:lang w:eastAsia="zh-CN"/>
              </w:rPr>
            </w:pPr>
            <w:r>
              <w:rPr>
                <w:rFonts w:hint="eastAsia"/>
                <w:kern w:val="0"/>
                <w:szCs w:val="21"/>
              </w:rPr>
              <w:t>单价</w:t>
            </w:r>
            <w:r>
              <w:rPr>
                <w:rFonts w:hint="eastAsia"/>
                <w:kern w:val="0"/>
                <w:szCs w:val="21"/>
                <w:lang w:eastAsia="zh-CN"/>
              </w:rPr>
              <w:t>（元）</w:t>
            </w: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Cs w:val="21"/>
                <w:lang w:eastAsia="zh-CN"/>
              </w:rPr>
            </w:pPr>
            <w:r>
              <w:rPr>
                <w:rFonts w:hint="eastAsia"/>
                <w:kern w:val="0"/>
                <w:szCs w:val="21"/>
                <w:lang w:eastAsia="zh-CN"/>
              </w:rPr>
              <w:t>备注</w:t>
            </w: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866"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828"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008"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nil"/>
              <w:bottom w:val="single" w:color="auto" w:sz="4" w:space="0"/>
              <w:right w:val="single" w:color="auto" w:sz="4" w:space="0"/>
            </w:tcBorders>
          </w:tcPr>
          <w:p>
            <w:pPr>
              <w:widowControl/>
              <w:jc w:val="center"/>
              <w:rPr>
                <w:kern w:val="0"/>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bl>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cs="宋体"/>
          <w:kern w:val="0"/>
          <w:sz w:val="24"/>
          <w:lang w:eastAsia="zh-CN"/>
        </w:rPr>
        <w:t>备注：响应人根据提供的清单报价</w:t>
      </w:r>
      <w:r>
        <w:rPr>
          <w:rFonts w:hint="eastAsia" w:ascii="宋体" w:hAnsi="宋体" w:cs="宋体"/>
          <w:b/>
          <w:bCs/>
          <w:color w:val="auto"/>
          <w:kern w:val="0"/>
          <w:sz w:val="24"/>
          <w:lang w:eastAsia="zh-CN"/>
        </w:rPr>
        <w:t>（各类别清单见压缩包）</w:t>
      </w:r>
      <w:r>
        <w:rPr>
          <w:rFonts w:hint="eastAsia" w:ascii="宋体" w:hAnsi="宋体" w:cs="宋体"/>
          <w:kern w:val="0"/>
          <w:sz w:val="24"/>
          <w:lang w:eastAsia="zh-CN"/>
        </w:rPr>
        <w:t>，</w:t>
      </w:r>
      <w:r>
        <w:rPr>
          <w:rFonts w:hint="eastAsia" w:ascii="宋体" w:hAnsi="宋体" w:eastAsia="宋体" w:cs="宋体"/>
          <w:kern w:val="0"/>
          <w:sz w:val="24"/>
          <w:szCs w:val="24"/>
          <w:lang w:val="zh-CN" w:eastAsia="zh-CN"/>
        </w:rPr>
        <w:t>如不供应清单中的型号，空出来即可，不要改变清单格式。响应单位可供材料继续在表中罗列并报价。评审小组根据企业的材料</w:t>
      </w:r>
      <w:r>
        <w:rPr>
          <w:rFonts w:hint="eastAsia" w:ascii="宋体" w:hAnsi="宋体" w:cs="宋体"/>
          <w:kern w:val="0"/>
          <w:sz w:val="24"/>
          <w:szCs w:val="24"/>
          <w:lang w:val="zh-CN" w:eastAsia="zh-CN"/>
        </w:rPr>
        <w:t>（机械）</w:t>
      </w:r>
      <w:r>
        <w:rPr>
          <w:rFonts w:hint="eastAsia" w:ascii="宋体" w:hAnsi="宋体" w:eastAsia="宋体" w:cs="宋体"/>
          <w:kern w:val="0"/>
          <w:sz w:val="24"/>
          <w:szCs w:val="24"/>
          <w:lang w:val="zh-CN" w:eastAsia="zh-CN"/>
        </w:rPr>
        <w:t>供应能力综合评分。</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pacing w:before="0" w:after="0" w:line="360" w:lineRule="auto"/>
        <w:ind w:firstLine="0" w:firstLineChars="0"/>
        <w:rPr>
          <w:rFonts w:hint="eastAsia" w:ascii="宋体" w:hAnsi="宋体" w:eastAsia="宋体"/>
          <w:sz w:val="24"/>
          <w:szCs w:val="24"/>
          <w:lang w:eastAsia="zh-CN"/>
        </w:rPr>
      </w:pPr>
      <w:bookmarkStart w:id="96" w:name="_Toc370676440"/>
      <w:bookmarkStart w:id="97" w:name="_Toc300835232"/>
      <w:bookmarkStart w:id="98" w:name="_Toc482188668"/>
      <w:bookmarkStart w:id="99" w:name="_Toc385943079"/>
      <w:bookmarkStart w:id="100" w:name="_Toc19625886"/>
      <w:bookmarkStart w:id="101" w:name="_Toc359594249"/>
      <w:bookmarkStart w:id="102" w:name="_Toc492300735"/>
      <w:bookmarkStart w:id="103" w:name="_Toc391394125"/>
      <w:bookmarkStart w:id="104" w:name="_Toc384308390"/>
      <w:r>
        <w:rPr>
          <w:rFonts w:ascii="宋体" w:hAnsi="宋体" w:eastAsia="宋体"/>
          <w:sz w:val="24"/>
          <w:szCs w:val="24"/>
        </w:rPr>
        <w:t>（</w:t>
      </w:r>
      <w:r>
        <w:rPr>
          <w:rFonts w:hint="eastAsia" w:ascii="宋体" w:hAnsi="宋体" w:eastAsia="宋体"/>
          <w:sz w:val="24"/>
          <w:szCs w:val="24"/>
        </w:rPr>
        <w:t>三</w:t>
      </w:r>
      <w:r>
        <w:rPr>
          <w:rFonts w:ascii="宋体" w:hAnsi="宋体" w:eastAsia="宋体"/>
          <w:sz w:val="24"/>
          <w:szCs w:val="24"/>
        </w:rPr>
        <w:t>）主要</w:t>
      </w:r>
      <w:r>
        <w:rPr>
          <w:rFonts w:hint="eastAsia" w:ascii="宋体" w:hAnsi="宋体" w:eastAsia="宋体"/>
          <w:sz w:val="24"/>
          <w:szCs w:val="24"/>
        </w:rPr>
        <w:t>材料</w:t>
      </w:r>
      <w:r>
        <w:rPr>
          <w:rFonts w:hint="eastAsia" w:ascii="宋体" w:hAnsi="宋体" w:eastAsia="宋体"/>
          <w:sz w:val="24"/>
          <w:szCs w:val="24"/>
          <w:lang w:eastAsia="zh-CN"/>
        </w:rPr>
        <w:t>（机械）</w:t>
      </w:r>
      <w:r>
        <w:rPr>
          <w:rFonts w:hint="eastAsia" w:ascii="宋体" w:hAnsi="宋体" w:eastAsia="宋体"/>
          <w:sz w:val="24"/>
          <w:szCs w:val="24"/>
        </w:rPr>
        <w:t>技术表</w:t>
      </w:r>
      <w:bookmarkEnd w:id="96"/>
      <w:bookmarkEnd w:id="97"/>
      <w:bookmarkEnd w:id="98"/>
      <w:bookmarkEnd w:id="99"/>
      <w:bookmarkEnd w:id="100"/>
      <w:bookmarkEnd w:id="101"/>
      <w:bookmarkEnd w:id="102"/>
      <w:bookmarkEnd w:id="103"/>
      <w:bookmarkEnd w:id="104"/>
      <w:r>
        <w:rPr>
          <w:rFonts w:hint="eastAsia" w:ascii="宋体" w:hAnsi="宋体" w:eastAsia="宋体"/>
          <w:sz w:val="24"/>
          <w:szCs w:val="24"/>
          <w:lang w:eastAsia="zh-CN"/>
        </w:rPr>
        <w:t>（</w:t>
      </w:r>
      <w:r>
        <w:rPr>
          <w:rFonts w:hint="eastAsia" w:ascii="宋体" w:hAnsi="宋体" w:eastAsia="宋体"/>
          <w:sz w:val="24"/>
          <w:szCs w:val="24"/>
          <w:lang w:val="en-US" w:eastAsia="zh-CN"/>
        </w:rPr>
        <w:t>材料供应、机械租赁单位适用</w:t>
      </w:r>
      <w:r>
        <w:rPr>
          <w:rFonts w:hint="eastAsia" w:ascii="宋体" w:hAnsi="宋体" w:eastAsia="宋体"/>
          <w:sz w:val="24"/>
          <w:szCs w:val="24"/>
          <w:lang w:eastAsia="zh-CN"/>
        </w:rPr>
        <w:t>）</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633"/>
        <w:gridCol w:w="710"/>
        <w:gridCol w:w="1657"/>
        <w:gridCol w:w="578"/>
        <w:gridCol w:w="787"/>
        <w:gridCol w:w="1085"/>
        <w:gridCol w:w="29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57" w:type="dxa"/>
            <w:vAlign w:val="center"/>
          </w:tcPr>
          <w:p>
            <w:pPr>
              <w:widowControl/>
              <w:jc w:val="center"/>
              <w:rPr>
                <w:rFonts w:ascii="宋体" w:hAnsi="宋体"/>
                <w:sz w:val="24"/>
              </w:rPr>
            </w:pPr>
            <w:r>
              <w:rPr>
                <w:kern w:val="0"/>
                <w:szCs w:val="21"/>
              </w:rPr>
              <w:t>序号</w:t>
            </w:r>
          </w:p>
        </w:tc>
        <w:tc>
          <w:tcPr>
            <w:tcW w:w="1343" w:type="dxa"/>
            <w:gridSpan w:val="2"/>
            <w:vAlign w:val="center"/>
          </w:tcPr>
          <w:p>
            <w:pPr>
              <w:widowControl/>
              <w:jc w:val="center"/>
              <w:rPr>
                <w:rFonts w:ascii="宋体" w:hAnsi="宋体"/>
                <w:sz w:val="24"/>
              </w:rPr>
            </w:pPr>
            <w:r>
              <w:rPr>
                <w:rFonts w:hint="eastAsia"/>
                <w:kern w:val="0"/>
                <w:szCs w:val="21"/>
              </w:rPr>
              <w:t>名称</w:t>
            </w:r>
          </w:p>
        </w:tc>
        <w:tc>
          <w:tcPr>
            <w:tcW w:w="1657" w:type="dxa"/>
            <w:vAlign w:val="center"/>
          </w:tcPr>
          <w:p>
            <w:pPr>
              <w:widowControl/>
              <w:jc w:val="center"/>
              <w:rPr>
                <w:rFonts w:ascii="宋体" w:hAnsi="宋体"/>
                <w:sz w:val="24"/>
              </w:rPr>
            </w:pPr>
            <w:r>
              <w:rPr>
                <w:rFonts w:hint="eastAsia"/>
                <w:kern w:val="0"/>
                <w:szCs w:val="21"/>
              </w:rPr>
              <w:t>规格型号</w:t>
            </w:r>
          </w:p>
        </w:tc>
        <w:tc>
          <w:tcPr>
            <w:tcW w:w="1365" w:type="dxa"/>
            <w:gridSpan w:val="2"/>
            <w:vAlign w:val="center"/>
          </w:tcPr>
          <w:p>
            <w:pPr>
              <w:widowControl/>
              <w:jc w:val="center"/>
              <w:rPr>
                <w:rFonts w:ascii="宋体" w:hAnsi="宋体"/>
                <w:sz w:val="24"/>
              </w:rPr>
            </w:pPr>
            <w:r>
              <w:rPr>
                <w:rFonts w:hint="eastAsia"/>
                <w:kern w:val="0"/>
                <w:szCs w:val="21"/>
              </w:rPr>
              <w:t>品牌</w:t>
            </w:r>
          </w:p>
        </w:tc>
        <w:tc>
          <w:tcPr>
            <w:tcW w:w="1380" w:type="dxa"/>
            <w:gridSpan w:val="2"/>
            <w:vAlign w:val="center"/>
          </w:tcPr>
          <w:p>
            <w:pPr>
              <w:widowControl/>
              <w:jc w:val="center"/>
              <w:rPr>
                <w:rFonts w:ascii="宋体" w:hAnsi="宋体"/>
                <w:sz w:val="24"/>
              </w:rPr>
            </w:pPr>
            <w:r>
              <w:rPr>
                <w:rFonts w:hint="eastAsia"/>
                <w:kern w:val="0"/>
                <w:szCs w:val="21"/>
              </w:rPr>
              <w:t>产地</w:t>
            </w:r>
          </w:p>
        </w:tc>
        <w:tc>
          <w:tcPr>
            <w:tcW w:w="2065" w:type="dxa"/>
            <w:vAlign w:val="center"/>
          </w:tcPr>
          <w:p>
            <w:pPr>
              <w:widowControl/>
              <w:jc w:val="center"/>
              <w:rPr>
                <w:rFonts w:ascii="宋体" w:hAnsi="宋体"/>
                <w:sz w:val="24"/>
              </w:rPr>
            </w:pPr>
            <w:r>
              <w:rPr>
                <w:rFonts w:hint="eastAsia"/>
                <w:kern w:val="0"/>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7" w:type="dxa"/>
            <w:vAlign w:val="center"/>
          </w:tcPr>
          <w:p>
            <w:pPr>
              <w:spacing w:line="440" w:lineRule="exact"/>
              <w:jc w:val="center"/>
              <w:rPr>
                <w:rFonts w:ascii="宋体" w:hAnsi="宋体"/>
                <w:sz w:val="24"/>
              </w:rPr>
            </w:pPr>
          </w:p>
        </w:tc>
        <w:tc>
          <w:tcPr>
            <w:tcW w:w="1343" w:type="dxa"/>
            <w:gridSpan w:val="2"/>
            <w:vAlign w:val="center"/>
          </w:tcPr>
          <w:p>
            <w:pPr>
              <w:spacing w:line="440" w:lineRule="exact"/>
              <w:jc w:val="center"/>
              <w:rPr>
                <w:rFonts w:ascii="宋体" w:hAnsi="宋体"/>
                <w:sz w:val="24"/>
              </w:rPr>
            </w:pPr>
          </w:p>
        </w:tc>
        <w:tc>
          <w:tcPr>
            <w:tcW w:w="1657" w:type="dxa"/>
            <w:vAlign w:val="center"/>
          </w:tcPr>
          <w:p>
            <w:pPr>
              <w:spacing w:before="100" w:beforeAutospacing="1" w:after="100" w:afterAutospacing="1" w:line="440" w:lineRule="exact"/>
              <w:jc w:val="center"/>
              <w:rPr>
                <w:rFonts w:ascii="宋体" w:hAnsi="宋体"/>
                <w:sz w:val="24"/>
              </w:rPr>
            </w:pPr>
          </w:p>
        </w:tc>
        <w:tc>
          <w:tcPr>
            <w:tcW w:w="1365" w:type="dxa"/>
            <w:gridSpan w:val="2"/>
            <w:vAlign w:val="center"/>
          </w:tcPr>
          <w:p>
            <w:pPr>
              <w:spacing w:line="440" w:lineRule="exact"/>
              <w:jc w:val="center"/>
              <w:rPr>
                <w:rFonts w:ascii="宋体" w:hAnsi="宋体"/>
                <w:sz w:val="24"/>
              </w:rPr>
            </w:pPr>
          </w:p>
        </w:tc>
        <w:tc>
          <w:tcPr>
            <w:tcW w:w="1380" w:type="dxa"/>
            <w:gridSpan w:val="2"/>
            <w:vAlign w:val="center"/>
          </w:tcPr>
          <w:p>
            <w:pPr>
              <w:spacing w:before="100" w:beforeAutospacing="1" w:after="100" w:afterAutospacing="1" w:line="440" w:lineRule="exact"/>
              <w:jc w:val="center"/>
              <w:rPr>
                <w:rFonts w:ascii="宋体" w:hAnsi="宋体"/>
                <w:sz w:val="24"/>
              </w:rPr>
            </w:pPr>
          </w:p>
        </w:tc>
        <w:tc>
          <w:tcPr>
            <w:tcW w:w="2065"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67" w:type="dxa"/>
            <w:gridSpan w:val="9"/>
            <w:vAlign w:val="center"/>
          </w:tcPr>
          <w:p>
            <w:pPr>
              <w:spacing w:before="100" w:beforeAutospacing="1" w:after="100" w:afterAutospacing="1" w:line="440" w:lineRule="exact"/>
              <w:jc w:val="left"/>
              <w:rPr>
                <w:rFonts w:ascii="宋体" w:hAnsi="宋体"/>
                <w:sz w:val="24"/>
              </w:rPr>
            </w:pPr>
            <w:r>
              <w:rPr>
                <w:rFonts w:hint="eastAsia" w:ascii="宋体" w:hAnsi="宋体"/>
                <w:sz w:val="24"/>
                <w:lang w:eastAsia="zh-CN"/>
              </w:rPr>
              <w:t>近三年</w:t>
            </w:r>
            <w:r>
              <w:rPr>
                <w:rFonts w:ascii="宋体" w:hAnsi="宋体"/>
                <w:sz w:val="24"/>
              </w:rPr>
              <w:t>主要</w:t>
            </w:r>
            <w:r>
              <w:rPr>
                <w:rFonts w:hint="eastAsia" w:ascii="宋体" w:hAnsi="宋体"/>
                <w:sz w:val="24"/>
              </w:rPr>
              <w:t>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90" w:type="dxa"/>
            <w:gridSpan w:val="2"/>
            <w:vAlign w:val="center"/>
          </w:tcPr>
          <w:p>
            <w:pPr>
              <w:spacing w:before="100" w:beforeAutospacing="1" w:after="100" w:afterAutospacing="1" w:line="440" w:lineRule="exact"/>
              <w:jc w:val="center"/>
              <w:rPr>
                <w:rFonts w:ascii="宋体" w:hAnsi="宋体"/>
                <w:sz w:val="24"/>
              </w:rPr>
            </w:pPr>
            <w:r>
              <w:rPr>
                <w:rFonts w:ascii="宋体" w:hAnsi="宋体"/>
                <w:sz w:val="24"/>
              </w:rPr>
              <w:t>时  间</w:t>
            </w:r>
          </w:p>
        </w:tc>
        <w:tc>
          <w:tcPr>
            <w:tcW w:w="2945" w:type="dxa"/>
            <w:gridSpan w:val="3"/>
            <w:vAlign w:val="center"/>
          </w:tcPr>
          <w:p>
            <w:pPr>
              <w:spacing w:before="100" w:beforeAutospacing="1" w:after="100" w:afterAutospacing="1" w:line="440" w:lineRule="exact"/>
              <w:jc w:val="center"/>
              <w:rPr>
                <w:rFonts w:ascii="宋体" w:hAnsi="宋体"/>
                <w:sz w:val="24"/>
              </w:rPr>
            </w:pPr>
            <w:r>
              <w:rPr>
                <w:rFonts w:hint="eastAsia" w:ascii="宋体" w:hAnsi="宋体"/>
                <w:sz w:val="24"/>
              </w:rPr>
              <w:t>供应</w:t>
            </w:r>
            <w:r>
              <w:rPr>
                <w:rFonts w:ascii="宋体" w:hAnsi="宋体"/>
                <w:sz w:val="24"/>
              </w:rPr>
              <w:t>过的类似项目</w:t>
            </w:r>
          </w:p>
        </w:tc>
        <w:tc>
          <w:tcPr>
            <w:tcW w:w="1872" w:type="dxa"/>
            <w:gridSpan w:val="2"/>
            <w:vAlign w:val="center"/>
          </w:tcPr>
          <w:p>
            <w:pPr>
              <w:spacing w:before="100" w:beforeAutospacing="1" w:after="100" w:afterAutospacing="1" w:line="440" w:lineRule="exact"/>
              <w:jc w:val="center"/>
              <w:rPr>
                <w:rFonts w:hint="eastAsia" w:ascii="宋体" w:hAnsi="宋体" w:eastAsia="宋体"/>
                <w:sz w:val="24"/>
                <w:lang w:eastAsia="zh-CN"/>
              </w:rPr>
            </w:pPr>
            <w:r>
              <w:rPr>
                <w:rFonts w:hint="eastAsia" w:ascii="宋体" w:hAnsi="宋体"/>
                <w:sz w:val="24"/>
              </w:rPr>
              <w:t>买方</w:t>
            </w:r>
            <w:r>
              <w:rPr>
                <w:rFonts w:hint="eastAsia" w:ascii="宋体" w:hAnsi="宋体"/>
                <w:sz w:val="24"/>
                <w:lang w:eastAsia="zh-CN"/>
              </w:rPr>
              <w:t>（承租方）</w:t>
            </w:r>
          </w:p>
        </w:tc>
        <w:tc>
          <w:tcPr>
            <w:tcW w:w="2360" w:type="dxa"/>
            <w:gridSpan w:val="2"/>
            <w:vAlign w:val="center"/>
          </w:tcPr>
          <w:p>
            <w:pPr>
              <w:spacing w:before="100" w:beforeAutospacing="1" w:after="100" w:afterAutospacing="1" w:line="440" w:lineRule="exact"/>
              <w:jc w:val="center"/>
              <w:rPr>
                <w:rFonts w:ascii="宋体" w:hAnsi="宋体"/>
                <w:sz w:val="24"/>
              </w:rPr>
            </w:pPr>
            <w:r>
              <w:rPr>
                <w:rFonts w:hint="eastAsia" w:ascii="宋体" w:hAnsi="宋体"/>
                <w:sz w:val="24"/>
              </w:rPr>
              <w:t>联系</w:t>
            </w:r>
            <w:r>
              <w:rPr>
                <w:rFonts w:ascii="宋体" w:hAnsi="宋体"/>
                <w:sz w:val="24"/>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tcPr>
          <w:p>
            <w:pPr>
              <w:spacing w:line="440" w:lineRule="exact"/>
              <w:rPr>
                <w:rFonts w:ascii="宋体" w:hAnsi="宋体"/>
                <w:sz w:val="24"/>
              </w:rPr>
            </w:pPr>
          </w:p>
        </w:tc>
        <w:tc>
          <w:tcPr>
            <w:tcW w:w="2945" w:type="dxa"/>
            <w:gridSpan w:val="3"/>
          </w:tcPr>
          <w:p>
            <w:pPr>
              <w:spacing w:line="440" w:lineRule="exact"/>
              <w:rPr>
                <w:rFonts w:ascii="宋体" w:hAnsi="宋体"/>
                <w:sz w:val="24"/>
              </w:rPr>
            </w:pPr>
          </w:p>
        </w:tc>
        <w:tc>
          <w:tcPr>
            <w:tcW w:w="1872" w:type="dxa"/>
            <w:gridSpan w:val="2"/>
          </w:tcPr>
          <w:p>
            <w:pPr>
              <w:spacing w:line="440" w:lineRule="exact"/>
              <w:rPr>
                <w:rFonts w:ascii="宋体" w:hAnsi="宋体"/>
                <w:sz w:val="24"/>
              </w:rPr>
            </w:pPr>
          </w:p>
        </w:tc>
        <w:tc>
          <w:tcPr>
            <w:tcW w:w="2360"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tcPr>
          <w:p>
            <w:pPr>
              <w:spacing w:line="440" w:lineRule="exact"/>
              <w:rPr>
                <w:rFonts w:ascii="宋体" w:hAnsi="宋体"/>
                <w:sz w:val="24"/>
              </w:rPr>
            </w:pPr>
          </w:p>
        </w:tc>
        <w:tc>
          <w:tcPr>
            <w:tcW w:w="2945" w:type="dxa"/>
            <w:gridSpan w:val="3"/>
          </w:tcPr>
          <w:p>
            <w:pPr>
              <w:spacing w:line="440" w:lineRule="exact"/>
              <w:rPr>
                <w:rFonts w:ascii="宋体" w:hAnsi="宋体"/>
                <w:sz w:val="24"/>
              </w:rPr>
            </w:pPr>
          </w:p>
        </w:tc>
        <w:tc>
          <w:tcPr>
            <w:tcW w:w="1872" w:type="dxa"/>
            <w:gridSpan w:val="2"/>
          </w:tcPr>
          <w:p>
            <w:pPr>
              <w:spacing w:line="440" w:lineRule="exact"/>
              <w:rPr>
                <w:rFonts w:ascii="宋体" w:hAnsi="宋体"/>
                <w:sz w:val="24"/>
              </w:rPr>
            </w:pPr>
          </w:p>
        </w:tc>
        <w:tc>
          <w:tcPr>
            <w:tcW w:w="2360"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tcPr>
          <w:p>
            <w:pPr>
              <w:spacing w:line="440" w:lineRule="exact"/>
              <w:rPr>
                <w:rFonts w:ascii="宋体" w:hAnsi="宋体"/>
                <w:sz w:val="24"/>
              </w:rPr>
            </w:pPr>
          </w:p>
        </w:tc>
        <w:tc>
          <w:tcPr>
            <w:tcW w:w="2945" w:type="dxa"/>
            <w:gridSpan w:val="3"/>
          </w:tcPr>
          <w:p>
            <w:pPr>
              <w:spacing w:line="440" w:lineRule="exact"/>
              <w:rPr>
                <w:rFonts w:ascii="宋体" w:hAnsi="宋体"/>
                <w:sz w:val="24"/>
              </w:rPr>
            </w:pPr>
          </w:p>
        </w:tc>
        <w:tc>
          <w:tcPr>
            <w:tcW w:w="1872" w:type="dxa"/>
            <w:gridSpan w:val="2"/>
          </w:tcPr>
          <w:p>
            <w:pPr>
              <w:spacing w:line="440" w:lineRule="exact"/>
              <w:rPr>
                <w:rFonts w:ascii="宋体" w:hAnsi="宋体"/>
                <w:sz w:val="24"/>
              </w:rPr>
            </w:pPr>
          </w:p>
        </w:tc>
        <w:tc>
          <w:tcPr>
            <w:tcW w:w="2360"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vAlign w:val="center"/>
          </w:tcPr>
          <w:p>
            <w:pPr>
              <w:spacing w:line="440" w:lineRule="exact"/>
              <w:rPr>
                <w:rFonts w:ascii="宋体" w:hAnsi="宋体"/>
                <w:sz w:val="24"/>
              </w:rPr>
            </w:pPr>
          </w:p>
        </w:tc>
        <w:tc>
          <w:tcPr>
            <w:tcW w:w="2945" w:type="dxa"/>
            <w:gridSpan w:val="3"/>
            <w:vAlign w:val="center"/>
          </w:tcPr>
          <w:p>
            <w:pPr>
              <w:spacing w:line="440" w:lineRule="exact"/>
              <w:rPr>
                <w:rFonts w:ascii="宋体" w:hAnsi="宋体"/>
                <w:sz w:val="24"/>
              </w:rPr>
            </w:pPr>
          </w:p>
        </w:tc>
        <w:tc>
          <w:tcPr>
            <w:tcW w:w="1872" w:type="dxa"/>
            <w:gridSpan w:val="2"/>
            <w:vAlign w:val="center"/>
          </w:tcPr>
          <w:p>
            <w:pPr>
              <w:spacing w:line="440" w:lineRule="exact"/>
              <w:rPr>
                <w:rFonts w:ascii="宋体" w:hAnsi="宋体"/>
                <w:sz w:val="24"/>
              </w:rPr>
            </w:pPr>
          </w:p>
        </w:tc>
        <w:tc>
          <w:tcPr>
            <w:tcW w:w="2360" w:type="dxa"/>
            <w:gridSpan w:val="2"/>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vAlign w:val="center"/>
          </w:tcPr>
          <w:p>
            <w:pPr>
              <w:spacing w:line="440" w:lineRule="exact"/>
              <w:rPr>
                <w:rFonts w:ascii="宋体" w:hAnsi="宋体"/>
                <w:sz w:val="24"/>
              </w:rPr>
            </w:pPr>
          </w:p>
        </w:tc>
        <w:tc>
          <w:tcPr>
            <w:tcW w:w="2945" w:type="dxa"/>
            <w:gridSpan w:val="3"/>
            <w:vAlign w:val="center"/>
          </w:tcPr>
          <w:p>
            <w:pPr>
              <w:spacing w:line="440" w:lineRule="exact"/>
              <w:rPr>
                <w:rFonts w:ascii="宋体" w:hAnsi="宋体"/>
                <w:sz w:val="24"/>
              </w:rPr>
            </w:pPr>
          </w:p>
        </w:tc>
        <w:tc>
          <w:tcPr>
            <w:tcW w:w="1872" w:type="dxa"/>
            <w:gridSpan w:val="2"/>
            <w:vAlign w:val="center"/>
          </w:tcPr>
          <w:p>
            <w:pPr>
              <w:spacing w:line="440" w:lineRule="exact"/>
              <w:rPr>
                <w:rFonts w:ascii="宋体" w:hAnsi="宋体"/>
                <w:sz w:val="24"/>
              </w:rPr>
            </w:pPr>
          </w:p>
        </w:tc>
        <w:tc>
          <w:tcPr>
            <w:tcW w:w="2360" w:type="dxa"/>
            <w:gridSpan w:val="2"/>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vAlign w:val="center"/>
          </w:tcPr>
          <w:p>
            <w:pPr>
              <w:spacing w:line="440" w:lineRule="exact"/>
              <w:rPr>
                <w:rFonts w:ascii="宋体" w:hAnsi="宋体"/>
                <w:sz w:val="24"/>
              </w:rPr>
            </w:pPr>
          </w:p>
        </w:tc>
        <w:tc>
          <w:tcPr>
            <w:tcW w:w="2945" w:type="dxa"/>
            <w:gridSpan w:val="3"/>
            <w:vAlign w:val="center"/>
          </w:tcPr>
          <w:p>
            <w:pPr>
              <w:spacing w:line="440" w:lineRule="exact"/>
              <w:rPr>
                <w:rFonts w:ascii="宋体" w:hAnsi="宋体"/>
                <w:sz w:val="24"/>
              </w:rPr>
            </w:pPr>
          </w:p>
        </w:tc>
        <w:tc>
          <w:tcPr>
            <w:tcW w:w="1872" w:type="dxa"/>
            <w:gridSpan w:val="2"/>
            <w:vAlign w:val="center"/>
          </w:tcPr>
          <w:p>
            <w:pPr>
              <w:spacing w:line="440" w:lineRule="exact"/>
              <w:rPr>
                <w:rFonts w:ascii="宋体" w:hAnsi="宋体"/>
                <w:sz w:val="24"/>
              </w:rPr>
            </w:pPr>
          </w:p>
        </w:tc>
        <w:tc>
          <w:tcPr>
            <w:tcW w:w="2360" w:type="dxa"/>
            <w:gridSpan w:val="2"/>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vAlign w:val="center"/>
          </w:tcPr>
          <w:p>
            <w:pPr>
              <w:spacing w:line="440" w:lineRule="exact"/>
              <w:rPr>
                <w:rFonts w:ascii="宋体" w:hAnsi="宋体"/>
                <w:sz w:val="24"/>
              </w:rPr>
            </w:pPr>
          </w:p>
        </w:tc>
        <w:tc>
          <w:tcPr>
            <w:tcW w:w="2945" w:type="dxa"/>
            <w:gridSpan w:val="3"/>
            <w:vAlign w:val="center"/>
          </w:tcPr>
          <w:p>
            <w:pPr>
              <w:spacing w:line="440" w:lineRule="exact"/>
              <w:rPr>
                <w:rFonts w:ascii="宋体" w:hAnsi="宋体"/>
                <w:sz w:val="24"/>
              </w:rPr>
            </w:pPr>
          </w:p>
        </w:tc>
        <w:tc>
          <w:tcPr>
            <w:tcW w:w="1872" w:type="dxa"/>
            <w:gridSpan w:val="2"/>
            <w:vAlign w:val="center"/>
          </w:tcPr>
          <w:p>
            <w:pPr>
              <w:spacing w:line="440" w:lineRule="exact"/>
              <w:rPr>
                <w:rFonts w:ascii="宋体" w:hAnsi="宋体"/>
                <w:sz w:val="24"/>
              </w:rPr>
            </w:pPr>
          </w:p>
        </w:tc>
        <w:tc>
          <w:tcPr>
            <w:tcW w:w="2360" w:type="dxa"/>
            <w:gridSpan w:val="2"/>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gridSpan w:val="2"/>
            <w:vAlign w:val="center"/>
          </w:tcPr>
          <w:p>
            <w:pPr>
              <w:spacing w:line="440" w:lineRule="exact"/>
              <w:rPr>
                <w:rFonts w:ascii="宋体" w:hAnsi="宋体"/>
                <w:sz w:val="24"/>
              </w:rPr>
            </w:pPr>
          </w:p>
        </w:tc>
        <w:tc>
          <w:tcPr>
            <w:tcW w:w="2945" w:type="dxa"/>
            <w:gridSpan w:val="3"/>
            <w:vAlign w:val="center"/>
          </w:tcPr>
          <w:p>
            <w:pPr>
              <w:spacing w:line="440" w:lineRule="exact"/>
              <w:rPr>
                <w:rFonts w:ascii="宋体" w:hAnsi="宋体"/>
                <w:sz w:val="24"/>
              </w:rPr>
            </w:pPr>
          </w:p>
        </w:tc>
        <w:tc>
          <w:tcPr>
            <w:tcW w:w="1872" w:type="dxa"/>
            <w:gridSpan w:val="2"/>
            <w:vAlign w:val="center"/>
          </w:tcPr>
          <w:p>
            <w:pPr>
              <w:spacing w:line="440" w:lineRule="exact"/>
              <w:rPr>
                <w:rFonts w:ascii="宋体" w:hAnsi="宋体"/>
                <w:sz w:val="24"/>
              </w:rPr>
            </w:pPr>
          </w:p>
        </w:tc>
        <w:tc>
          <w:tcPr>
            <w:tcW w:w="2360" w:type="dxa"/>
            <w:gridSpan w:val="2"/>
            <w:vAlign w:val="center"/>
          </w:tcPr>
          <w:p>
            <w:pPr>
              <w:spacing w:line="440" w:lineRule="exact"/>
              <w:rPr>
                <w:rFonts w:ascii="宋体" w:hAnsi="宋体"/>
                <w:sz w:val="24"/>
              </w:rPr>
            </w:pPr>
          </w:p>
        </w:tc>
      </w:tr>
    </w:tbl>
    <w:p>
      <w:pPr>
        <w:pStyle w:val="2"/>
        <w:kinsoku w:val="0"/>
        <w:overflowPunct w:val="0"/>
        <w:spacing w:before="44"/>
        <w:rPr>
          <w:rFonts w:ascii="Arial" w:hAnsi="Arial" w:cs="Arial"/>
          <w:sz w:val="24"/>
          <w:szCs w:val="24"/>
        </w:rPr>
      </w:pPr>
      <w:r>
        <w:rPr>
          <w:rFonts w:ascii="Arial" w:hAnsi="Arial" w:cs="Arial"/>
          <w:sz w:val="24"/>
          <w:szCs w:val="24"/>
        </w:rPr>
        <w:t>注：</w:t>
      </w:r>
      <w:r>
        <w:rPr>
          <w:rFonts w:hint="eastAsia" w:ascii="Arial" w:hAnsi="Arial" w:cs="Arial"/>
          <w:sz w:val="24"/>
          <w:szCs w:val="24"/>
        </w:rPr>
        <w:t>主要材料</w:t>
      </w:r>
      <w:r>
        <w:rPr>
          <w:rFonts w:hint="eastAsia" w:ascii="Arial" w:hAnsi="Arial" w:cs="Arial"/>
          <w:sz w:val="24"/>
          <w:szCs w:val="24"/>
          <w:lang w:eastAsia="zh-CN"/>
        </w:rPr>
        <w:t>（机械设备）</w:t>
      </w:r>
      <w:r>
        <w:rPr>
          <w:rFonts w:hint="eastAsia" w:ascii="Arial" w:hAnsi="Arial" w:cs="Arial"/>
          <w:sz w:val="24"/>
          <w:szCs w:val="24"/>
        </w:rPr>
        <w:t>单独填写此表，</w:t>
      </w:r>
      <w:r>
        <w:rPr>
          <w:rFonts w:hint="eastAsia" w:ascii="Arial" w:hAnsi="Arial" w:cs="Arial"/>
          <w:sz w:val="24"/>
          <w:szCs w:val="24"/>
          <w:lang w:eastAsia="zh-CN"/>
        </w:rPr>
        <w:t>名称要与清单报价表中的名称一致，</w:t>
      </w:r>
      <w:r>
        <w:rPr>
          <w:rFonts w:hint="eastAsia" w:ascii="Arial" w:hAnsi="Arial" w:cs="Arial"/>
          <w:sz w:val="24"/>
          <w:szCs w:val="24"/>
        </w:rPr>
        <w:t>后附</w:t>
      </w:r>
      <w:r>
        <w:rPr>
          <w:rFonts w:ascii="Arial" w:hAnsi="Arial" w:cs="Arial"/>
          <w:sz w:val="24"/>
          <w:szCs w:val="24"/>
        </w:rPr>
        <w:t>拟</w:t>
      </w:r>
      <w:r>
        <w:rPr>
          <w:rFonts w:hint="eastAsia" w:ascii="Arial" w:hAnsi="Arial" w:cs="Arial"/>
          <w:sz w:val="24"/>
          <w:szCs w:val="24"/>
        </w:rPr>
        <w:t>供材料</w:t>
      </w:r>
      <w:r>
        <w:rPr>
          <w:rFonts w:hint="eastAsia" w:ascii="Arial" w:hAnsi="Arial" w:cs="Arial"/>
          <w:sz w:val="24"/>
          <w:szCs w:val="24"/>
          <w:lang w:eastAsia="zh-CN"/>
        </w:rPr>
        <w:t>（机械设备）</w:t>
      </w:r>
      <w:r>
        <w:rPr>
          <w:rFonts w:hint="eastAsia" w:ascii="宋体" w:hAnsi="宋体" w:cs="宋体"/>
          <w:color w:val="000000"/>
          <w:sz w:val="24"/>
          <w:szCs w:val="24"/>
        </w:rPr>
        <w:t>制造商公开发布的印刷资料或检测机构出具的检测报告等</w:t>
      </w:r>
      <w:r>
        <w:rPr>
          <w:rFonts w:hint="eastAsia" w:ascii="Arial" w:hAnsi="Arial" w:cs="Arial"/>
          <w:sz w:val="24"/>
          <w:szCs w:val="24"/>
        </w:rPr>
        <w:t>的技术支持资料</w:t>
      </w:r>
      <w:r>
        <w:rPr>
          <w:rFonts w:hint="eastAsia"/>
          <w:color w:val="000000"/>
          <w:sz w:val="24"/>
          <w:szCs w:val="24"/>
        </w:rPr>
        <w:t>。</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5"/>
        <w:spacing w:before="0" w:after="0" w:line="360" w:lineRule="auto"/>
        <w:ind w:firstLine="0" w:firstLineChars="0"/>
        <w:rPr>
          <w:rFonts w:hint="eastAsia" w:ascii="宋体" w:hAnsi="宋体" w:eastAsia="宋体"/>
          <w:sz w:val="24"/>
          <w:szCs w:val="24"/>
          <w:lang w:eastAsia="zh-CN"/>
        </w:rPr>
      </w:pPr>
      <w:bookmarkStart w:id="105" w:name="_Toc152042599"/>
      <w:bookmarkStart w:id="106" w:name="_Toc152045810"/>
      <w:bookmarkStart w:id="107" w:name="_Toc35431733"/>
      <w:bookmarkStart w:id="108" w:name="_Toc247514302"/>
      <w:bookmarkStart w:id="109" w:name="_Toc144974878"/>
      <w:bookmarkStart w:id="110" w:name="_Toc247527850"/>
      <w:bookmarkStart w:id="111" w:name="_Toc265953296"/>
      <w:r>
        <w:rPr>
          <w:rFonts w:ascii="宋体" w:hAnsi="宋体" w:eastAsia="宋体"/>
          <w:sz w:val="24"/>
          <w:szCs w:val="24"/>
        </w:rPr>
        <w:t>（</w:t>
      </w:r>
      <w:r>
        <w:rPr>
          <w:rFonts w:hint="eastAsia" w:ascii="宋体" w:hAnsi="宋体" w:eastAsia="宋体"/>
          <w:sz w:val="24"/>
          <w:szCs w:val="24"/>
        </w:rPr>
        <w:t>四</w:t>
      </w:r>
      <w:r>
        <w:rPr>
          <w:rFonts w:ascii="宋体" w:hAnsi="宋体" w:eastAsia="宋体"/>
          <w:sz w:val="24"/>
          <w:szCs w:val="24"/>
        </w:rPr>
        <w:t>）近</w:t>
      </w:r>
      <w:r>
        <w:rPr>
          <w:rFonts w:hint="eastAsia" w:ascii="宋体" w:hAnsi="宋体" w:eastAsia="宋体"/>
          <w:sz w:val="24"/>
          <w:szCs w:val="24"/>
          <w:lang w:eastAsia="zh-CN"/>
        </w:rPr>
        <w:t>三</w:t>
      </w:r>
      <w:r>
        <w:rPr>
          <w:rFonts w:ascii="宋体" w:hAnsi="宋体" w:eastAsia="宋体"/>
          <w:sz w:val="24"/>
          <w:szCs w:val="24"/>
        </w:rPr>
        <w:t>年完成的类似项目情况表</w:t>
      </w:r>
      <w:bookmarkEnd w:id="105"/>
      <w:bookmarkEnd w:id="106"/>
      <w:bookmarkEnd w:id="107"/>
      <w:bookmarkEnd w:id="108"/>
      <w:bookmarkEnd w:id="109"/>
      <w:bookmarkEnd w:id="110"/>
      <w:bookmarkEnd w:id="111"/>
      <w:r>
        <w:rPr>
          <w:rFonts w:hint="eastAsia" w:ascii="宋体" w:hAnsi="宋体" w:eastAsia="宋体"/>
          <w:sz w:val="24"/>
          <w:szCs w:val="24"/>
          <w:lang w:eastAsia="zh-CN"/>
        </w:rPr>
        <w:t>（</w:t>
      </w:r>
      <w:r>
        <w:rPr>
          <w:rFonts w:hint="eastAsia" w:ascii="宋体" w:hAnsi="宋体" w:eastAsia="宋体"/>
          <w:sz w:val="24"/>
          <w:szCs w:val="24"/>
          <w:lang w:val="en-US" w:eastAsia="zh-CN"/>
        </w:rPr>
        <w:t>材料供应、机械租赁单位适用</w:t>
      </w:r>
      <w:r>
        <w:rPr>
          <w:rFonts w:hint="eastAsia" w:ascii="宋体" w:hAnsi="宋体" w:eastAsia="宋体"/>
          <w:sz w:val="24"/>
          <w:szCs w:val="24"/>
          <w:lang w:eastAsia="zh-CN"/>
        </w:rPr>
        <w:t>）</w:t>
      </w:r>
    </w:p>
    <w:tbl>
      <w:tblPr>
        <w:tblStyle w:val="13"/>
        <w:tblW w:w="8521" w:type="dxa"/>
        <w:tblInd w:w="160" w:type="dxa"/>
        <w:tblLayout w:type="fixed"/>
        <w:tblCellMar>
          <w:top w:w="0" w:type="dxa"/>
          <w:left w:w="0" w:type="dxa"/>
          <w:bottom w:w="0" w:type="dxa"/>
          <w:right w:w="0" w:type="dxa"/>
        </w:tblCellMar>
      </w:tblPr>
      <w:tblGrid>
        <w:gridCol w:w="2268"/>
        <w:gridCol w:w="6253"/>
      </w:tblGrid>
      <w:tr>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9" w:line="150" w:lineRule="exact"/>
              <w:jc w:val="center"/>
              <w:rPr>
                <w:rFonts w:ascii="宋体" w:hAnsi="宋体"/>
                <w:sz w:val="15"/>
                <w:szCs w:val="15"/>
              </w:rPr>
            </w:pPr>
          </w:p>
          <w:p>
            <w:pPr>
              <w:pStyle w:val="18"/>
              <w:kinsoku w:val="0"/>
              <w:overflowPunct w:val="0"/>
              <w:jc w:val="center"/>
              <w:rPr>
                <w:rFonts w:hint="eastAsia" w:ascii="宋体" w:hAnsi="宋体" w:cs="Microsoft JhengHei"/>
                <w:szCs w:val="21"/>
              </w:rPr>
            </w:pPr>
            <w:r>
              <w:rPr>
                <w:rFonts w:hint="eastAsia" w:ascii="宋体" w:hAnsi="宋体" w:cs="Microsoft JhengHei"/>
                <w:spacing w:val="-3"/>
                <w:szCs w:val="21"/>
              </w:rPr>
              <w:t>名</w:t>
            </w:r>
            <w:r>
              <w:rPr>
                <w:rFonts w:hint="eastAsia" w:ascii="宋体" w:hAnsi="宋体" w:cs="Microsoft JhengHei"/>
                <w:szCs w:val="21"/>
              </w:rPr>
              <w:t>称</w:t>
            </w:r>
          </w:p>
          <w:p>
            <w:pPr>
              <w:pStyle w:val="18"/>
              <w:kinsoku w:val="0"/>
              <w:overflowPunct w:val="0"/>
              <w:jc w:val="center"/>
              <w:rPr>
                <w:rFonts w:hint="eastAsia" w:ascii="宋体" w:hAnsi="宋体" w:eastAsia="宋体"/>
                <w:lang w:eastAsia="zh-CN"/>
              </w:rPr>
            </w:pPr>
            <w:r>
              <w:rPr>
                <w:rFonts w:hint="eastAsia" w:ascii="宋体" w:hAnsi="宋体" w:cs="Microsoft JhengHei"/>
                <w:szCs w:val="21"/>
                <w:lang w:eastAsia="zh-CN"/>
              </w:rPr>
              <w:t>（与清单报价中的名称一致）</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8" w:line="120" w:lineRule="exact"/>
              <w:jc w:val="center"/>
              <w:rPr>
                <w:rFonts w:ascii="宋体" w:hAnsi="宋体"/>
                <w:sz w:val="12"/>
                <w:szCs w:val="12"/>
              </w:rPr>
            </w:pPr>
          </w:p>
          <w:p>
            <w:pPr>
              <w:pStyle w:val="18"/>
              <w:kinsoku w:val="0"/>
              <w:overflowPunct w:val="0"/>
              <w:ind w:left="601"/>
              <w:jc w:val="both"/>
              <w:rPr>
                <w:rFonts w:ascii="宋体" w:hAnsi="宋体"/>
              </w:rPr>
            </w:pPr>
            <w:r>
              <w:rPr>
                <w:rFonts w:hint="eastAsia" w:ascii="宋体" w:hAnsi="宋体" w:cs="Microsoft JhengHei"/>
                <w:szCs w:val="21"/>
              </w:rPr>
              <w:t>规格</w:t>
            </w:r>
            <w:r>
              <w:rPr>
                <w:rFonts w:hint="eastAsia" w:ascii="宋体" w:hAnsi="宋体" w:cs="Microsoft JhengHei"/>
                <w:spacing w:val="-3"/>
                <w:szCs w:val="21"/>
              </w:rPr>
              <w:t>和</w:t>
            </w:r>
            <w:r>
              <w:rPr>
                <w:rFonts w:hint="eastAsia" w:ascii="宋体" w:hAnsi="宋体" w:cs="Microsoft JhengHei"/>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130" w:lineRule="exact"/>
              <w:jc w:val="center"/>
              <w:rPr>
                <w:rFonts w:ascii="宋体" w:hAnsi="宋体"/>
                <w:sz w:val="13"/>
                <w:szCs w:val="13"/>
              </w:rPr>
            </w:pPr>
          </w:p>
          <w:p>
            <w:pPr>
              <w:pStyle w:val="18"/>
              <w:kinsoku w:val="0"/>
              <w:overflowPunct w:val="0"/>
              <w:ind w:left="706"/>
              <w:jc w:val="both"/>
              <w:rPr>
                <w:rFonts w:ascii="宋体" w:hAnsi="宋体"/>
              </w:rPr>
            </w:pPr>
            <w:r>
              <w:rPr>
                <w:rFonts w:hint="eastAsia" w:ascii="宋体" w:hAnsi="宋体" w:cs="Microsoft JhengHei"/>
                <w:szCs w:val="21"/>
              </w:rPr>
              <w:t>项目</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9" w:line="120" w:lineRule="exact"/>
              <w:jc w:val="center"/>
              <w:rPr>
                <w:rFonts w:ascii="宋体" w:hAnsi="宋体"/>
                <w:sz w:val="12"/>
                <w:szCs w:val="12"/>
              </w:rPr>
            </w:pPr>
          </w:p>
          <w:p>
            <w:pPr>
              <w:pStyle w:val="18"/>
              <w:kinsoku w:val="0"/>
              <w:overflowPunct w:val="0"/>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130" w:lineRule="exact"/>
              <w:jc w:val="center"/>
              <w:rPr>
                <w:rFonts w:ascii="宋体" w:hAnsi="宋体"/>
                <w:sz w:val="13"/>
                <w:szCs w:val="13"/>
              </w:rPr>
            </w:pPr>
          </w:p>
          <w:p>
            <w:pPr>
              <w:pStyle w:val="18"/>
              <w:kinsoku w:val="0"/>
              <w:overflowPunct w:val="0"/>
              <w:ind w:left="286"/>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联</w:t>
            </w:r>
            <w:r>
              <w:rPr>
                <w:rFonts w:hint="eastAsia" w:ascii="宋体" w:hAnsi="宋体" w:cs="Microsoft JhengHei"/>
                <w:szCs w:val="21"/>
              </w:rPr>
              <w:t>系</w:t>
            </w:r>
            <w:r>
              <w:rPr>
                <w:rFonts w:hint="eastAsia" w:ascii="宋体" w:hAnsi="宋体" w:cs="Microsoft JhengHei"/>
                <w:spacing w:val="-3"/>
                <w:szCs w:val="21"/>
              </w:rPr>
              <w:t>人</w:t>
            </w:r>
            <w:r>
              <w:rPr>
                <w:rFonts w:hint="eastAsia" w:ascii="宋体" w:hAnsi="宋体" w:cs="Microsoft JhengHei"/>
                <w:szCs w:val="21"/>
              </w:rPr>
              <w:t>及</w:t>
            </w:r>
            <w:r>
              <w:rPr>
                <w:rFonts w:hint="eastAsia" w:ascii="宋体" w:hAnsi="宋体" w:cs="Microsoft JhengHei"/>
                <w:spacing w:val="-3"/>
                <w:szCs w:val="21"/>
              </w:rPr>
              <w:t>电</w:t>
            </w:r>
            <w:r>
              <w:rPr>
                <w:rFonts w:hint="eastAsia" w:ascii="宋体" w:hAnsi="宋体" w:cs="Microsoft JhengHei"/>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130" w:lineRule="exact"/>
              <w:jc w:val="center"/>
              <w:rPr>
                <w:rFonts w:ascii="宋体" w:hAnsi="宋体"/>
                <w:sz w:val="13"/>
                <w:szCs w:val="13"/>
              </w:rPr>
            </w:pPr>
          </w:p>
          <w:p>
            <w:pPr>
              <w:pStyle w:val="18"/>
              <w:kinsoku w:val="0"/>
              <w:overflowPunct w:val="0"/>
              <w:ind w:left="706"/>
              <w:jc w:val="both"/>
              <w:rPr>
                <w:rFonts w:ascii="宋体" w:hAnsi="宋体"/>
              </w:rPr>
            </w:pPr>
            <w:r>
              <w:rPr>
                <w:rFonts w:hint="eastAsia" w:ascii="宋体" w:hAnsi="宋体" w:cs="Microsoft JhengHei"/>
                <w:szCs w:val="21"/>
              </w:rPr>
              <w:t>合同</w:t>
            </w:r>
            <w:r>
              <w:rPr>
                <w:rFonts w:hint="eastAsia" w:ascii="宋体" w:hAnsi="宋体" w:cs="Microsoft JhengHei"/>
                <w:spacing w:val="-3"/>
                <w:szCs w:val="21"/>
              </w:rPr>
              <w:t>价</w:t>
            </w:r>
            <w:r>
              <w:rPr>
                <w:rFonts w:hint="eastAsia" w:ascii="宋体" w:hAnsi="宋体" w:cs="Microsoft JhengHei"/>
                <w:szCs w:val="21"/>
              </w:rPr>
              <w:t>格</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4" w:line="140" w:lineRule="exact"/>
              <w:jc w:val="center"/>
              <w:rPr>
                <w:rFonts w:ascii="宋体" w:hAnsi="宋体"/>
                <w:sz w:val="14"/>
                <w:szCs w:val="14"/>
              </w:rPr>
            </w:pPr>
          </w:p>
          <w:p>
            <w:pPr>
              <w:pStyle w:val="18"/>
              <w:kinsoku w:val="0"/>
              <w:overflowPunct w:val="0"/>
              <w:spacing w:line="293" w:lineRule="auto"/>
              <w:jc w:val="center"/>
              <w:rPr>
                <w:rFonts w:ascii="宋体" w:hAnsi="宋体"/>
              </w:rPr>
            </w:pPr>
            <w:r>
              <w:rPr>
                <w:rFonts w:hint="eastAsia" w:ascii="宋体" w:hAnsi="宋体" w:cs="Microsoft JhengHei"/>
                <w:szCs w:val="21"/>
              </w:rPr>
              <w:t>项目</w:t>
            </w:r>
            <w:r>
              <w:rPr>
                <w:rFonts w:hint="eastAsia" w:ascii="宋体" w:hAnsi="宋体" w:cs="Microsoft JhengHei"/>
                <w:spacing w:val="-3"/>
                <w:szCs w:val="21"/>
              </w:rPr>
              <w:t>概</w:t>
            </w:r>
            <w:r>
              <w:rPr>
                <w:rFonts w:hint="eastAsia" w:ascii="宋体" w:hAnsi="宋体" w:cs="Microsoft JhengHei"/>
                <w:szCs w:val="21"/>
              </w:rPr>
              <w:t>况</w:t>
            </w:r>
            <w:r>
              <w:rPr>
                <w:rFonts w:hint="eastAsia" w:ascii="宋体" w:hAnsi="宋体" w:cs="Microsoft JhengHei"/>
                <w:spacing w:val="-3"/>
                <w:szCs w:val="21"/>
              </w:rPr>
              <w:t>及</w:t>
            </w:r>
            <w:r>
              <w:rPr>
                <w:rFonts w:hint="eastAsia" w:ascii="宋体" w:hAnsi="宋体" w:cs="Microsoft JhengHei"/>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before="8" w:line="130" w:lineRule="exact"/>
              <w:jc w:val="both"/>
              <w:rPr>
                <w:rFonts w:ascii="宋体" w:hAnsi="宋体"/>
                <w:sz w:val="13"/>
                <w:szCs w:val="13"/>
              </w:rPr>
            </w:pPr>
          </w:p>
          <w:p>
            <w:pPr>
              <w:pStyle w:val="18"/>
              <w:kinsoku w:val="0"/>
              <w:overflowPunct w:val="0"/>
              <w:ind w:left="899" w:right="898"/>
              <w:jc w:val="both"/>
              <w:rPr>
                <w:rFonts w:ascii="宋体" w:hAnsi="宋体"/>
              </w:rPr>
            </w:pPr>
            <w:r>
              <w:rPr>
                <w:rFonts w:hint="eastAsia" w:ascii="宋体" w:hAns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2"/>
        <w:kinsoku w:val="0"/>
        <w:overflowPunct w:val="0"/>
        <w:spacing w:after="0" w:line="360" w:lineRule="auto"/>
        <w:rPr>
          <w:rFonts w:hint="eastAsia" w:ascii="宋体" w:hAnsi="宋体" w:eastAsia="宋体" w:cs="宋体"/>
          <w:sz w:val="24"/>
          <w:szCs w:val="24"/>
        </w:rPr>
      </w:pPr>
      <w:r>
        <w:rPr>
          <w:rFonts w:hint="eastAsia" w:ascii="宋体" w:hAnsi="宋体" w:eastAsia="宋体" w:cs="宋体"/>
          <w:color w:val="000000"/>
          <w:sz w:val="24"/>
          <w:szCs w:val="24"/>
        </w:rPr>
        <w:t>注：后附</w:t>
      </w:r>
      <w:r>
        <w:rPr>
          <w:rFonts w:hint="eastAsia" w:ascii="宋体" w:hAnsi="宋体" w:eastAsia="宋体" w:cs="宋体"/>
          <w:color w:val="000000"/>
          <w:sz w:val="24"/>
          <w:szCs w:val="24"/>
          <w:lang w:eastAsia="zh-CN"/>
        </w:rPr>
        <w:t>近三年已完成的</w:t>
      </w:r>
      <w:r>
        <w:rPr>
          <w:rFonts w:hint="eastAsia" w:ascii="宋体" w:hAnsi="宋体" w:eastAsia="宋体" w:cs="宋体"/>
          <w:color w:val="000000"/>
          <w:sz w:val="24"/>
          <w:szCs w:val="24"/>
        </w:rPr>
        <w:t>合同协议书复印件。</w:t>
      </w:r>
      <w:r>
        <w:rPr>
          <w:rFonts w:hint="eastAsia" w:ascii="宋体" w:hAnsi="宋体" w:eastAsia="宋体" w:cs="宋体"/>
          <w:sz w:val="24"/>
          <w:szCs w:val="24"/>
        </w:rPr>
        <w:t>每张表格只填写一个项目，并标明序号</w:t>
      </w:r>
      <w:r>
        <w:rPr>
          <w:rFonts w:hint="eastAsia" w:ascii="宋体" w:hAnsi="宋体" w:eastAsia="宋体" w:cs="宋体"/>
          <w:sz w:val="24"/>
          <w:szCs w:val="24"/>
          <w:lang w:eastAsia="zh-CN"/>
        </w:rPr>
        <w:t>，上限为</w:t>
      </w:r>
      <w:r>
        <w:rPr>
          <w:rFonts w:hint="eastAsia" w:ascii="宋体" w:hAnsi="宋体" w:eastAsia="宋体" w:cs="宋体"/>
          <w:sz w:val="24"/>
          <w:szCs w:val="24"/>
          <w:lang w:val="en-US" w:eastAsia="zh-CN"/>
        </w:rPr>
        <w:t>3个</w:t>
      </w:r>
      <w:r>
        <w:rPr>
          <w:rFonts w:hint="eastAsia" w:ascii="宋体" w:hAnsi="宋体" w:eastAsia="宋体" w:cs="宋体"/>
          <w:sz w:val="24"/>
          <w:szCs w:val="24"/>
        </w:rPr>
        <w:t>。</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1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lang w:eastAsia="zh-CN"/>
        </w:rPr>
        <w:t>企业经营情况</w:t>
      </w:r>
      <w:r>
        <w:rPr>
          <w:rFonts w:hint="eastAsia" w:ascii="宋体" w:hAnsi="宋体" w:cs="宋体"/>
          <w:sz w:val="24"/>
          <w:szCs w:val="24"/>
          <w:lang w:eastAsia="zh-CN"/>
        </w:rPr>
        <w:t>（</w:t>
      </w:r>
      <w:r>
        <w:rPr>
          <w:rFonts w:hint="eastAsia" w:ascii="宋体" w:hAnsi="宋体" w:eastAsia="宋体"/>
          <w:sz w:val="24"/>
          <w:szCs w:val="24"/>
          <w:lang w:val="en-US" w:eastAsia="zh-CN"/>
        </w:rPr>
        <w:t>材料供应、机械租赁单位适用</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供应单位需包含：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荣获的国家认证证书、专利、经销产品授权等认为有必要展示的证件或说明；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过往业绩履约情况、行政主管部门内作出的各种处罚和不良行为记录</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信用证明文件（信用中国截图）；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rPr>
        <w:t>目前和近3年有无涉及重大经济诉讼承诺文件</w:t>
      </w:r>
      <w:r>
        <w:rPr>
          <w:rFonts w:hint="eastAsia" w:ascii="宋体" w:hAnsi="宋体" w:eastAsia="宋体" w:cs="宋体"/>
          <w:color w:val="000000"/>
          <w:kern w:val="0"/>
          <w:sz w:val="24"/>
          <w:szCs w:val="24"/>
          <w:lang w:eastAsia="zh-CN"/>
        </w:rPr>
        <w:t>。</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000000"/>
          <w:kern w:val="0"/>
          <w:sz w:val="24"/>
          <w:szCs w:val="24"/>
          <w:lang w:eastAsia="zh-CN"/>
        </w:rPr>
      </w:pP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lang w:eastAsia="zh-CN"/>
        </w:rPr>
      </w:pP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numPr>
          <w:ilvl w:val="0"/>
          <w:numId w:val="3"/>
        </w:numPr>
        <w:rPr>
          <w:rFonts w:hint="eastAsia" w:ascii="宋体" w:hAnsi="宋体" w:eastAsia="宋体" w:cs="宋体"/>
          <w:sz w:val="24"/>
          <w:szCs w:val="24"/>
          <w:lang w:eastAsia="zh-CN"/>
        </w:rPr>
      </w:pPr>
      <w:r>
        <w:rPr>
          <w:rFonts w:hint="eastAsia"/>
          <w:sz w:val="24"/>
          <w:szCs w:val="24"/>
          <w:lang w:eastAsia="zh-CN"/>
        </w:rPr>
        <w:t>具</w:t>
      </w:r>
      <w:r>
        <w:rPr>
          <w:rFonts w:hint="eastAsia" w:ascii="宋体" w:hAnsi="宋体" w:eastAsia="宋体" w:cs="宋体"/>
          <w:sz w:val="24"/>
          <w:szCs w:val="24"/>
          <w:lang w:eastAsia="zh-CN"/>
        </w:rPr>
        <w:t>体方案</w:t>
      </w:r>
      <w:r>
        <w:rPr>
          <w:rFonts w:hint="eastAsia" w:ascii="宋体" w:hAnsi="宋体" w:cs="宋体"/>
          <w:sz w:val="24"/>
          <w:szCs w:val="24"/>
          <w:lang w:eastAsia="zh-CN"/>
        </w:rPr>
        <w:t>（</w:t>
      </w:r>
      <w:r>
        <w:rPr>
          <w:rFonts w:hint="eastAsia" w:ascii="宋体" w:hAnsi="宋体" w:eastAsia="宋体"/>
          <w:sz w:val="24"/>
          <w:szCs w:val="24"/>
          <w:lang w:val="en-US" w:eastAsia="zh-CN"/>
        </w:rPr>
        <w:t>材料供应、机械租赁单位适用</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供应商提供：企业管理制度及材料生产、供货等方案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机械租赁单位提供：服务方案及保障措施（包含但不仅限于租金构成、维修保养、租赁周期；安全、质量保障；保险措施；事故处理等。</w:t>
      </w:r>
      <w:r>
        <w:rPr>
          <w:rFonts w:hint="eastAsia" w:ascii="宋体" w:hAnsi="宋体" w:cs="宋体"/>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widowControl/>
        <w:spacing w:line="360" w:lineRule="auto"/>
        <w:jc w:val="left"/>
        <w:outlineLvl w:val="1"/>
        <w:rPr>
          <w:rFonts w:hint="eastAsia" w:eastAsia="宋体"/>
          <w:sz w:val="24"/>
          <w:szCs w:val="24"/>
          <w:lang w:eastAsia="zh-CN"/>
        </w:rPr>
      </w:pPr>
      <w:r>
        <w:rPr>
          <w:rFonts w:hint="eastAsia" w:ascii="宋体" w:hAnsi="宋体"/>
          <w:sz w:val="24"/>
          <w:szCs w:val="24"/>
          <w:lang w:eastAsia="zh-CN"/>
        </w:rPr>
        <w:t>（七）</w:t>
      </w:r>
      <w:r>
        <w:rPr>
          <w:rFonts w:hint="eastAsia"/>
          <w:sz w:val="24"/>
          <w:szCs w:val="24"/>
        </w:rPr>
        <w:t>比选文件规定的其他资料或</w:t>
      </w:r>
      <w:r>
        <w:rPr>
          <w:rFonts w:hint="eastAsia"/>
          <w:sz w:val="24"/>
          <w:szCs w:val="24"/>
          <w:lang w:eastAsia="zh-CN"/>
        </w:rPr>
        <w:t>响应人</w:t>
      </w:r>
      <w:r>
        <w:rPr>
          <w:rFonts w:hint="eastAsia"/>
          <w:sz w:val="24"/>
          <w:szCs w:val="24"/>
        </w:rPr>
        <w:t>认为有必要提供的其他资料</w:t>
      </w:r>
      <w:r>
        <w:rPr>
          <w:rFonts w:hint="eastAsia"/>
          <w:sz w:val="24"/>
          <w:szCs w:val="24"/>
          <w:lang w:eastAsia="zh-CN"/>
        </w:rPr>
        <w:t>（</w:t>
      </w:r>
      <w:r>
        <w:rPr>
          <w:rFonts w:hint="eastAsia" w:ascii="宋体" w:hAnsi="宋体" w:eastAsia="宋体"/>
          <w:sz w:val="24"/>
          <w:szCs w:val="24"/>
          <w:lang w:val="en-US" w:eastAsia="zh-CN"/>
        </w:rPr>
        <w:t>材料供应、机械租赁单位适用</w:t>
      </w:r>
      <w:r>
        <w:rPr>
          <w:rFonts w:hint="eastAsia"/>
          <w:sz w:val="24"/>
          <w:szCs w:val="24"/>
          <w:lang w:eastAsia="zh-CN"/>
        </w:rPr>
        <w:t>）</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12"/>
        <w:rPr>
          <w:rFonts w:hint="eastAsia" w:ascii="宋体" w:hAnsi="宋体" w:eastAsia="宋体" w:cs="宋体"/>
          <w:sz w:val="24"/>
          <w:szCs w:val="24"/>
          <w:lang w:eastAsia="zh-CN"/>
        </w:rPr>
      </w:pPr>
      <w:r>
        <w:rPr>
          <w:rFonts w:hint="eastAsia" w:ascii="宋体" w:hAnsi="宋体" w:eastAsia="宋体" w:cs="宋体"/>
          <w:sz w:val="24"/>
          <w:szCs w:val="24"/>
          <w:lang w:eastAsia="zh-CN"/>
        </w:rPr>
        <w:t>（二）人员情况表（</w:t>
      </w:r>
      <w:r>
        <w:rPr>
          <w:rFonts w:hint="eastAsia" w:ascii="宋体" w:hAnsi="宋体" w:cs="宋体"/>
          <w:sz w:val="24"/>
          <w:szCs w:val="24"/>
          <w:lang w:eastAsia="zh-CN"/>
        </w:rPr>
        <w:t>劳务单位适用</w:t>
      </w:r>
      <w:r>
        <w:rPr>
          <w:rFonts w:hint="eastAsia" w:ascii="宋体" w:hAnsi="宋体" w:eastAsia="宋体" w:cs="宋体"/>
          <w:sz w:val="24"/>
          <w:szCs w:val="24"/>
          <w:lang w:eastAsia="zh-CN"/>
        </w:rPr>
        <w:t>）</w:t>
      </w:r>
    </w:p>
    <w:tbl>
      <w:tblPr>
        <w:tblStyle w:val="13"/>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2"/>
        <w:gridCol w:w="1322"/>
        <w:gridCol w:w="1344"/>
        <w:gridCol w:w="1380"/>
        <w:gridCol w:w="1664"/>
        <w:gridCol w:w="2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1322"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344"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80"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是否与劳务公司签订劳动合同</w:t>
            </w:r>
          </w:p>
        </w:tc>
        <w:tc>
          <w:tcPr>
            <w:tcW w:w="1664"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社保缴纳情况</w:t>
            </w:r>
          </w:p>
        </w:tc>
        <w:tc>
          <w:tcPr>
            <w:tcW w:w="2848" w:type="dxa"/>
            <w:tcBorders>
              <w:top w:val="single" w:color="auto" w:sz="12" w:space="0"/>
              <w:bottom w:val="double" w:color="auto" w:sz="6" w:space="0"/>
            </w:tcBorders>
            <w:vAlign w:val="center"/>
          </w:tcPr>
          <w:p>
            <w:pPr>
              <w:keepNext/>
              <w:pageBreakBefore w:val="0"/>
              <w:bidi w:val="0"/>
              <w:adjustRightInd w:val="0"/>
              <w:spacing w:line="440" w:lineRule="exact"/>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执业资格证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restart"/>
            <w:tcBorders>
              <w:top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管理</w:t>
            </w:r>
            <w:r>
              <w:rPr>
                <w:rFonts w:hint="eastAsia" w:ascii="宋体" w:hAnsi="宋体" w:eastAsia="宋体" w:cs="宋体"/>
                <w:color w:val="000000"/>
                <w:sz w:val="24"/>
                <w:szCs w:val="24"/>
              </w:rPr>
              <w:t>人员</w:t>
            </w:r>
          </w:p>
        </w:tc>
        <w:tc>
          <w:tcPr>
            <w:tcW w:w="1322" w:type="dxa"/>
            <w:tcBorders>
              <w:top w:val="nil"/>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项目主管</w:t>
            </w:r>
          </w:p>
        </w:tc>
        <w:tc>
          <w:tcPr>
            <w:tcW w:w="1344" w:type="dxa"/>
            <w:tcBorders>
              <w:top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tcBorders>
              <w:top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tcBorders>
              <w:top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tcBorders>
              <w:top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restart"/>
            <w:tcBorders>
              <w:top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现场人员</w:t>
            </w:r>
          </w:p>
        </w:tc>
        <w:tc>
          <w:tcPr>
            <w:tcW w:w="1322" w:type="dxa"/>
            <w:tcBorders>
              <w:top w:val="single" w:color="auto" w:sz="6" w:space="0"/>
              <w:bottom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中级职称证或高级工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bottom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施工员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施工员资格证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bottom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安全员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安全员c本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bottom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质量员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质量员证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bottom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劳资管理员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劳务员证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top w:val="single" w:color="auto" w:sz="6"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1344" w:type="dxa"/>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tcBorders>
              <w:bottom w:val="nil"/>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4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2" w:type="dxa"/>
            <w:vMerge w:val="continue"/>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22" w:type="dxa"/>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44" w:type="dxa"/>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380" w:type="dxa"/>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1664" w:type="dxa"/>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c>
          <w:tcPr>
            <w:tcW w:w="2848" w:type="dxa"/>
            <w:tcBorders>
              <w:bottom w:val="single" w:color="auto" w:sz="12" w:space="0"/>
            </w:tcBorders>
            <w:vAlign w:val="center"/>
          </w:tcPr>
          <w:p>
            <w:pPr>
              <w:keepNext/>
              <w:pageBreakBefore w:val="0"/>
              <w:bidi w:val="0"/>
              <w:adjustRightInd w:val="0"/>
              <w:spacing w:line="480" w:lineRule="auto"/>
              <w:ind w:left="63" w:leftChars="30" w:right="63" w:rightChars="30"/>
              <w:jc w:val="both"/>
              <w:textAlignment w:val="baseline"/>
              <w:rPr>
                <w:rFonts w:hint="eastAsia" w:ascii="宋体" w:hAnsi="宋体" w:eastAsia="宋体" w:cs="宋体"/>
                <w:color w:val="000000"/>
                <w:sz w:val="24"/>
                <w:szCs w:val="24"/>
              </w:rPr>
            </w:pPr>
          </w:p>
        </w:tc>
      </w:tr>
    </w:tbl>
    <w:p>
      <w:pPr>
        <w:pageBreakBefore w:val="0"/>
        <w:bidi w:val="0"/>
        <w:ind w:firstLine="240" w:firstLineChars="100"/>
        <w:jc w:val="both"/>
        <w:rPr>
          <w:rFonts w:hint="eastAsia" w:ascii="宋体" w:hAnsi="宋体" w:eastAsia="宋体" w:cs="宋体"/>
          <w:sz w:val="24"/>
          <w:szCs w:val="24"/>
        </w:rPr>
      </w:pPr>
    </w:p>
    <w:p>
      <w:pPr>
        <w:rPr>
          <w:rFonts w:hint="eastAsia"/>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后附</w:t>
      </w:r>
      <w:r>
        <w:rPr>
          <w:rFonts w:hint="eastAsia" w:ascii="宋体" w:hAnsi="宋体" w:eastAsia="宋体" w:cs="宋体"/>
          <w:sz w:val="24"/>
          <w:szCs w:val="24"/>
        </w:rPr>
        <w:t>以上人员的劳动合同复印件、社保缴纳情况扫描件、人员资格证书扫描件附表后。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劳务队伍管理方案</w:t>
      </w:r>
      <w:r>
        <w:rPr>
          <w:rFonts w:hint="eastAsia" w:ascii="宋体" w:hAnsi="宋体" w:eastAsia="宋体" w:cs="宋体"/>
          <w:sz w:val="24"/>
          <w:szCs w:val="24"/>
          <w:lang w:eastAsia="zh-CN"/>
        </w:rPr>
        <w:t>（</w:t>
      </w:r>
      <w:r>
        <w:rPr>
          <w:rFonts w:hint="eastAsia" w:ascii="宋体" w:hAnsi="宋体" w:cs="宋体"/>
          <w:sz w:val="24"/>
          <w:szCs w:val="24"/>
          <w:lang w:eastAsia="zh-CN"/>
        </w:rPr>
        <w:t>劳务单位适用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企业运行情况；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人员管理制度；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质量、安全及文明施工措施；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劳动力及小型施工机具配备情况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sz w:val="24"/>
          <w:szCs w:val="24"/>
          <w:lang w:eastAsia="zh-CN"/>
        </w:rPr>
        <w:t>（四）</w:t>
      </w:r>
      <w:r>
        <w:rPr>
          <w:rFonts w:hint="eastAsia"/>
          <w:sz w:val="24"/>
          <w:szCs w:val="24"/>
        </w:rPr>
        <w:t>比选文件规定的其他资料或</w:t>
      </w:r>
      <w:r>
        <w:rPr>
          <w:rFonts w:hint="eastAsia"/>
          <w:sz w:val="24"/>
          <w:szCs w:val="24"/>
          <w:lang w:eastAsia="zh-CN"/>
        </w:rPr>
        <w:t>响应人</w:t>
      </w:r>
      <w:r>
        <w:rPr>
          <w:rFonts w:hint="eastAsia"/>
          <w:sz w:val="24"/>
          <w:szCs w:val="24"/>
        </w:rPr>
        <w:t>认为有必要提供的其他资料</w:t>
      </w:r>
      <w:r>
        <w:rPr>
          <w:rFonts w:hint="eastAsia" w:ascii="宋体" w:hAnsi="宋体" w:eastAsia="宋体" w:cs="宋体"/>
          <w:sz w:val="24"/>
          <w:szCs w:val="24"/>
          <w:lang w:eastAsia="zh-CN"/>
        </w:rPr>
        <w:t>（</w:t>
      </w:r>
      <w:r>
        <w:rPr>
          <w:rFonts w:hint="eastAsia" w:ascii="宋体" w:hAnsi="宋体" w:cs="宋体"/>
          <w:sz w:val="24"/>
          <w:szCs w:val="24"/>
          <w:lang w:eastAsia="zh-CN"/>
        </w:rPr>
        <w:t>劳务单位适用</w:t>
      </w:r>
      <w:r>
        <w:rPr>
          <w:rFonts w:hint="eastAsia" w:ascii="宋体" w:hAnsi="宋体" w:eastAsia="宋体" w:cs="宋体"/>
          <w:sz w:val="24"/>
          <w:szCs w:val="24"/>
          <w:lang w:eastAsia="zh-CN"/>
        </w:rPr>
        <w:t>）</w:t>
      </w:r>
    </w:p>
    <w:p>
      <w:pPr>
        <w:widowControl/>
        <w:spacing w:line="360" w:lineRule="auto"/>
        <w:jc w:val="left"/>
        <w:outlineLvl w:val="1"/>
        <w:rPr>
          <w:rFonts w:hint="eastAsia" w:eastAsia="宋体"/>
          <w:sz w:val="24"/>
          <w:szCs w:val="24"/>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12"/>
        <w:ind w:left="0" w:leftChars="0" w:firstLine="0" w:firstLineChars="0"/>
        <w:rPr>
          <w:rFonts w:hint="eastAsia"/>
          <w:lang w:eastAsia="zh-CN"/>
        </w:rPr>
      </w:pPr>
    </w:p>
    <w:p>
      <w:pPr>
        <w:rPr>
          <w:rFonts w:hint="default"/>
          <w:b/>
          <w:bCs/>
          <w:sz w:val="32"/>
          <w:szCs w:val="32"/>
          <w:lang w:val="en-US" w:eastAsia="zh-CN"/>
        </w:rPr>
      </w:pPr>
      <w:r>
        <w:rPr>
          <w:rFonts w:hint="eastAsia"/>
          <w:b/>
          <w:bCs/>
          <w:sz w:val="32"/>
          <w:szCs w:val="32"/>
          <w:lang w:eastAsia="zh-CN"/>
        </w:rPr>
        <w:t>第四章</w:t>
      </w:r>
      <w:r>
        <w:rPr>
          <w:rFonts w:hint="eastAsia"/>
          <w:b/>
          <w:bCs/>
          <w:sz w:val="32"/>
          <w:szCs w:val="32"/>
          <w:lang w:val="en-US" w:eastAsia="zh-CN"/>
        </w:rPr>
        <w:t xml:space="preserve">  清单（具体类别见压缩包）</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ind w:right="0" w:rightChars="0"/>
        <w:rPr>
          <w:rFonts w:hint="default"/>
          <w:lang w:val="en-US" w:eastAsia="zh-CN"/>
        </w:rPr>
      </w:pPr>
    </w:p>
    <w:sectPr>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rPr>
        <w:sz w:val="21"/>
        <w:szCs w:val="21"/>
      </w:rPr>
    </w:pPr>
    <w:r>
      <w:rPr>
        <w:rFonts w:hint="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91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91465"/>
                      </a:xfrm>
                      <a:prstGeom prst="rect">
                        <a:avLst/>
                      </a:prstGeom>
                      <a:noFill/>
                      <a:ln w="15875">
                        <a:noFill/>
                      </a:ln>
                      <a:effectLst/>
                    </wps:spPr>
                    <wps:txbx>
                      <w:txbxContent>
                        <w:p>
                          <w:pPr>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95pt;width:9.05pt;mso-position-horizontal:center;mso-position-horizontal-relative:margin;mso-wrap-style:none;z-index:251659264;mso-width-relative:page;mso-height-relative:page;" filled="f" stroked="f" coordsize="21600,21600" o:gfxdata="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zw3J1AAAAAMBAAAPAAAAAAAA&#10;AAEAIAAAACIAAABkcnMvZG93bnJldi54bWxQSwECFAAUAAAACACHTuJAilThgN0BAACvAwAADgAA&#10;AAAAAAABACAAAAAjAQAAZHJzL2Uyb0RvYy54bWxQSwUGAAAAAAYABgBZAQAAcgUAAAAA&#10;">
              <v:fill on="f" focussize="0,0"/>
              <v:stroke on="f" weight="1.25pt"/>
              <v:imagedata o:title=""/>
              <o:lock v:ext="edit" aspectratio="f"/>
              <v:textbox inset="0mm,0mm,0mm,0mm" style="mso-fit-shape-to-text:t;">
                <w:txbxContent>
                  <w:p>
                    <w:pPr>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8E524"/>
    <w:multiLevelType w:val="singleLevel"/>
    <w:tmpl w:val="0F28E524"/>
    <w:lvl w:ilvl="0" w:tentative="0">
      <w:start w:val="5"/>
      <w:numFmt w:val="chineseCounting"/>
      <w:suff w:val="nothing"/>
      <w:lvlText w:val="（%1）"/>
      <w:lvlJc w:val="left"/>
      <w:rPr>
        <w:rFonts w:hint="eastAsia"/>
      </w:rPr>
    </w:lvl>
  </w:abstractNum>
  <w:abstractNum w:abstractNumId="1">
    <w:nsid w:val="1C4225AB"/>
    <w:multiLevelType w:val="singleLevel"/>
    <w:tmpl w:val="1C4225AB"/>
    <w:lvl w:ilvl="0" w:tentative="0">
      <w:start w:val="1"/>
      <w:numFmt w:val="decimal"/>
      <w:suff w:val="nothing"/>
      <w:lvlText w:val="%1、"/>
      <w:lvlJc w:val="left"/>
    </w:lvl>
  </w:abstractNum>
  <w:abstractNum w:abstractNumId="2">
    <w:nsid w:val="5DA27E33"/>
    <w:multiLevelType w:val="singleLevel"/>
    <w:tmpl w:val="5DA27E3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86208"/>
    <w:rsid w:val="057928DC"/>
    <w:rsid w:val="0ED25373"/>
    <w:rsid w:val="145B25CC"/>
    <w:rsid w:val="231C355C"/>
    <w:rsid w:val="23372144"/>
    <w:rsid w:val="2AED0403"/>
    <w:rsid w:val="31F52C45"/>
    <w:rsid w:val="3D6F7C4E"/>
    <w:rsid w:val="4180076D"/>
    <w:rsid w:val="47FD474F"/>
    <w:rsid w:val="4EBC3805"/>
    <w:rsid w:val="53851287"/>
    <w:rsid w:val="568F4254"/>
    <w:rsid w:val="5939316C"/>
    <w:rsid w:val="6268343E"/>
    <w:rsid w:val="68A3224B"/>
    <w:rsid w:val="719A7D91"/>
    <w:rsid w:val="74C348F0"/>
    <w:rsid w:val="756C62D7"/>
    <w:rsid w:val="79611D66"/>
    <w:rsid w:val="7CAE1CDD"/>
    <w:rsid w:val="7F9D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Body Text Indent"/>
    <w:basedOn w:val="1"/>
    <w:next w:val="7"/>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7">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Plain Text"/>
    <w:basedOn w:val="1"/>
    <w:qFormat/>
    <w:uiPriority w:val="0"/>
    <w:pPr>
      <w:adjustRightInd w:val="0"/>
      <w:spacing w:line="312" w:lineRule="atLeast"/>
      <w:textAlignment w:val="baseline"/>
    </w:pPr>
    <w:rPr>
      <w:rFonts w:ascii="宋体" w:hAnsi="Courier New"/>
      <w:kern w:val="0"/>
      <w:szCs w:val="20"/>
    </w:rPr>
  </w:style>
  <w:style w:type="paragraph" w:styleId="9">
    <w:name w:val="footer"/>
    <w:basedOn w:val="1"/>
    <w:qFormat/>
    <w:uiPriority w:val="99"/>
    <w:pPr>
      <w:tabs>
        <w:tab w:val="center" w:pos="4153"/>
        <w:tab w:val="right" w:pos="8306"/>
      </w:tabs>
      <w:snapToGrid w:val="0"/>
      <w:jc w:val="left"/>
    </w:pPr>
    <w:rPr>
      <w:rFonts w:ascii="Tahoma" w:hAnsi="Tahoma"/>
      <w:b/>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2"/>
    <w:qFormat/>
    <w:uiPriority w:val="0"/>
    <w:pPr>
      <w:spacing w:line="360" w:lineRule="auto"/>
      <w:ind w:firstLine="309" w:firstLineChars="100"/>
      <w:outlineLvl w:val="0"/>
    </w:pPr>
    <w:rPr>
      <w:bCs/>
      <w:color w:val="000000"/>
      <w:kern w:val="28"/>
      <w:szCs w:val="21"/>
    </w:rPr>
  </w:style>
  <w:style w:type="paragraph" w:styleId="12">
    <w:name w:val="Body Text First Indent 2"/>
    <w:basedOn w:val="6"/>
    <w:next w:val="1"/>
    <w:qFormat/>
    <w:uiPriority w:val="0"/>
    <w:pPr>
      <w:tabs>
        <w:tab w:val="left" w:pos="8280"/>
      </w:tabs>
      <w:ind w:firstLine="420" w:firstLineChars="200"/>
    </w:pPr>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Table Paragraph"/>
    <w:basedOn w:val="1"/>
    <w:qFormat/>
    <w:uiPriority w:val="1"/>
  </w:style>
  <w:style w:type="paragraph" w:styleId="19">
    <w:name w:val="List Paragraph"/>
    <w:basedOn w:val="1"/>
    <w:qFormat/>
    <w:uiPriority w:val="1"/>
    <w:pPr>
      <w:ind w:firstLine="420" w:firstLineChars="200"/>
    </w:pPr>
    <w:rPr>
      <w:szCs w:val="22"/>
    </w:rPr>
  </w:style>
  <w:style w:type="paragraph" w:customStyle="1" w:styleId="20">
    <w:name w:val="Body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2024-01-31T01:32:00Z</dcterms:created>
  <dc:creator>hy</dc:creator>
  <cp:lastModifiedBy>小木匠</cp:lastModifiedBy>
  <cp:lastPrinted>2024-01-31T06:35:00Z</cp:lastPrinted>
  <dcterms:modified xsi:type="dcterms:W3CDTF">2024-02-06T08:32:11Z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