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pageBreakBefore w:val="0"/>
        <w:bidi w:val="0"/>
        <w:spacing w:after="0"/>
        <w:ind w:firstLine="0" w:firstLineChars="0"/>
        <w:jc w:val="center"/>
        <w:rPr>
          <w:rFonts w:hint="eastAsia" w:ascii="宋体" w:hAnsi="宋体" w:cs="宋体"/>
          <w:b/>
          <w:color w:val="auto"/>
          <w:kern w:val="2"/>
          <w:sz w:val="44"/>
          <w:szCs w:val="44"/>
        </w:rPr>
      </w:pPr>
      <w:bookmarkStart w:id="0" w:name="_Toc13783"/>
      <w:bookmarkStart w:id="1" w:name="_Toc10675"/>
      <w:bookmarkStart w:id="2" w:name="_Toc3275"/>
      <w:bookmarkStart w:id="3" w:name="_Toc9249"/>
      <w:bookmarkStart w:id="4" w:name="_Toc17223"/>
      <w:bookmarkStart w:id="5" w:name="_Toc12829"/>
      <w:bookmarkStart w:id="6" w:name="_Toc19817"/>
      <w:bookmarkStart w:id="7" w:name="_Toc23301"/>
      <w:bookmarkStart w:id="8" w:name="_Toc23647"/>
    </w:p>
    <w:p>
      <w:pPr>
        <w:pStyle w:val="29"/>
        <w:pageBreakBefore w:val="0"/>
        <w:bidi w:val="0"/>
        <w:spacing w:after="0"/>
        <w:ind w:firstLine="0" w:firstLineChars="0"/>
        <w:jc w:val="center"/>
        <w:rPr>
          <w:rFonts w:hint="eastAsia" w:ascii="宋体" w:hAnsi="宋体" w:cs="宋体"/>
          <w:b/>
          <w:color w:val="auto"/>
          <w:kern w:val="2"/>
          <w:sz w:val="44"/>
          <w:szCs w:val="44"/>
        </w:rPr>
      </w:pPr>
    </w:p>
    <w:p>
      <w:pPr>
        <w:pStyle w:val="29"/>
        <w:pageBreakBefore w:val="0"/>
        <w:bidi w:val="0"/>
        <w:spacing w:after="0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石家庄供热管理集团档案室改造工程设计</w:t>
      </w: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b/>
          <w:bCs/>
          <w:snapToGrid w:val="0"/>
          <w:kern w:val="0"/>
          <w:sz w:val="40"/>
          <w:szCs w:val="40"/>
        </w:rPr>
      </w:pPr>
    </w:p>
    <w:p>
      <w:pPr>
        <w:pStyle w:val="2"/>
      </w:pPr>
    </w:p>
    <w:p>
      <w:pPr>
        <w:pStyle w:val="2"/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b/>
          <w:bCs/>
          <w:snapToGrid w:val="0"/>
          <w:kern w:val="0"/>
          <w:sz w:val="40"/>
          <w:szCs w:val="40"/>
        </w:rPr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宋体"/>
          <w:snapToGrid w:val="0"/>
          <w:kern w:val="0"/>
          <w:sz w:val="44"/>
          <w:szCs w:val="44"/>
        </w:rPr>
        <w:t>比选文件</w:t>
      </w: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</w:p>
    <w:p>
      <w:pPr>
        <w:pStyle w:val="29"/>
        <w:pageBreakBefore w:val="0"/>
        <w:bidi w:val="0"/>
        <w:spacing w:after="0"/>
        <w:ind w:firstLine="241"/>
        <w:jc w:val="center"/>
        <w:rPr>
          <w:rFonts w:ascii="Tahoma" w:hAnsi="Tahoma"/>
          <w:b/>
          <w:sz w:val="24"/>
        </w:rPr>
      </w:pPr>
    </w:p>
    <w:p>
      <w:pPr>
        <w:pStyle w:val="29"/>
        <w:pageBreakBefore w:val="0"/>
        <w:bidi w:val="0"/>
        <w:spacing w:after="0"/>
        <w:ind w:firstLine="241"/>
        <w:jc w:val="center"/>
        <w:rPr>
          <w:rFonts w:ascii="Tahoma" w:hAnsi="Tahoma"/>
          <w:b/>
          <w:sz w:val="24"/>
        </w:rPr>
      </w:pPr>
    </w:p>
    <w:p>
      <w:pPr>
        <w:pStyle w:val="29"/>
        <w:pageBreakBefore w:val="0"/>
        <w:bidi w:val="0"/>
        <w:spacing w:after="0"/>
        <w:ind w:firstLine="241"/>
        <w:jc w:val="center"/>
        <w:rPr>
          <w:rFonts w:ascii="Tahoma" w:hAnsi="Tahoma"/>
          <w:b/>
          <w:sz w:val="24"/>
        </w:rPr>
      </w:pPr>
    </w:p>
    <w:p>
      <w:pPr>
        <w:pageBreakBefore w:val="0"/>
        <w:widowControl/>
        <w:bidi w:val="0"/>
        <w:spacing w:line="360" w:lineRule="auto"/>
        <w:ind w:firstLine="1807" w:firstLineChars="60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cs="宋体"/>
          <w:b/>
          <w:kern w:val="0"/>
          <w:sz w:val="36"/>
          <w:szCs w:val="36"/>
        </w:rPr>
        <w:t>发布人：石家庄承宏工程建设有限公司</w:t>
      </w:r>
    </w:p>
    <w:p>
      <w:pPr>
        <w:pageBreakBefore w:val="0"/>
        <w:widowControl/>
        <w:bidi w:val="0"/>
        <w:spacing w:line="360" w:lineRule="auto"/>
        <w:ind w:firstLine="361" w:firstLineChars="100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cs="宋体"/>
          <w:b/>
          <w:kern w:val="0"/>
          <w:sz w:val="36"/>
          <w:szCs w:val="36"/>
        </w:rPr>
        <w:t>202</w:t>
      </w:r>
      <w:r>
        <w:rPr>
          <w:rFonts w:hint="eastAsia" w:ascii="宋体" w:cs="宋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cs="宋体"/>
          <w:b/>
          <w:kern w:val="0"/>
          <w:sz w:val="36"/>
          <w:szCs w:val="36"/>
        </w:rPr>
        <w:t>年</w:t>
      </w:r>
      <w:r>
        <w:rPr>
          <w:rFonts w:hint="eastAsia" w:ascii="宋体" w:cs="宋体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cs="宋体"/>
          <w:b/>
          <w:kern w:val="0"/>
          <w:sz w:val="36"/>
          <w:szCs w:val="36"/>
        </w:rPr>
        <w:t>月</w:t>
      </w:r>
    </w:p>
    <w:p>
      <w:pPr>
        <w:pageBreakBefore w:val="0"/>
        <w:bidi w:val="0"/>
        <w:spacing w:line="360" w:lineRule="auto"/>
        <w:jc w:val="center"/>
        <w:rPr>
          <w:sz w:val="30"/>
          <w:szCs w:val="30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440" w:right="1797" w:bottom="1440" w:left="1797" w:header="720" w:footer="1134" w:gutter="0"/>
          <w:pgNumType w:start="1"/>
          <w:cols w:space="720" w:num="1"/>
          <w:titlePg/>
          <w:docGrid w:linePitch="286" w:charSpace="0"/>
        </w:sectPr>
      </w:pPr>
    </w:p>
    <w:p>
      <w:pPr>
        <w:jc w:val="center"/>
        <w:outlineLvl w:val="0"/>
        <w:rPr>
          <w:rFonts w:ascii="宋体" w:cs="宋体"/>
          <w:b/>
          <w:bCs/>
          <w:kern w:val="0"/>
          <w:sz w:val="36"/>
          <w:szCs w:val="36"/>
          <w:highlight w:val="none"/>
        </w:rPr>
      </w:pPr>
      <w:bookmarkStart w:id="9" w:name="_Toc29917"/>
      <w:bookmarkStart w:id="10" w:name="_Toc27485"/>
      <w:bookmarkStart w:id="11" w:name="_Toc9360"/>
      <w:bookmarkStart w:id="12" w:name="_Toc7028"/>
      <w:bookmarkStart w:id="13" w:name="_Toc9252"/>
      <w:bookmarkStart w:id="14" w:name="_Toc16820"/>
      <w:bookmarkStart w:id="15" w:name="_Toc1893"/>
      <w:bookmarkStart w:id="16" w:name="_Toc15937"/>
      <w:bookmarkStart w:id="17" w:name="_Toc475527101"/>
      <w:r>
        <w:rPr>
          <w:rFonts w:hint="eastAsia" w:ascii="宋体" w:cs="宋体"/>
          <w:b/>
          <w:bCs/>
          <w:kern w:val="0"/>
          <w:sz w:val="36"/>
          <w:szCs w:val="36"/>
          <w:highlight w:val="none"/>
        </w:rPr>
        <w:t>目  录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2"/>
        <w:rPr>
          <w:b/>
          <w:bCs/>
          <w:sz w:val="40"/>
          <w:highlight w:val="none"/>
        </w:rPr>
      </w:pPr>
    </w:p>
    <w:p>
      <w:pPr>
        <w:pStyle w:val="2"/>
        <w:ind w:firstLine="933" w:firstLineChars="300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第</w:t>
      </w:r>
      <w:r>
        <w:rPr>
          <w:rFonts w:hint="eastAsia"/>
          <w:b/>
          <w:bCs/>
          <w:sz w:val="32"/>
          <w:highlight w:val="none"/>
          <w:lang w:eastAsia="zh-CN"/>
        </w:rPr>
        <w:t>一</w:t>
      </w:r>
      <w:r>
        <w:rPr>
          <w:rFonts w:hint="eastAsia"/>
          <w:b/>
          <w:bCs/>
          <w:sz w:val="32"/>
          <w:highlight w:val="none"/>
        </w:rPr>
        <w:t xml:space="preserve">章   </w:t>
      </w:r>
      <w:r>
        <w:rPr>
          <w:rFonts w:hint="eastAsia"/>
          <w:b/>
          <w:bCs/>
          <w:sz w:val="32"/>
          <w:highlight w:val="none"/>
          <w:lang w:eastAsia="zh-CN"/>
        </w:rPr>
        <w:t>响应人</w:t>
      </w:r>
      <w:r>
        <w:rPr>
          <w:rFonts w:hint="eastAsia"/>
          <w:b/>
          <w:bCs/>
          <w:sz w:val="32"/>
          <w:highlight w:val="none"/>
        </w:rPr>
        <w:t>须知</w:t>
      </w:r>
    </w:p>
    <w:p>
      <w:pPr>
        <w:pStyle w:val="2"/>
        <w:ind w:firstLine="933" w:firstLineChars="300"/>
        <w:rPr>
          <w:rFonts w:hint="eastAsia"/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第</w:t>
      </w:r>
      <w:r>
        <w:rPr>
          <w:rFonts w:hint="eastAsia"/>
          <w:b/>
          <w:bCs/>
          <w:sz w:val="32"/>
          <w:highlight w:val="none"/>
          <w:lang w:eastAsia="zh-CN"/>
        </w:rPr>
        <w:t>二</w:t>
      </w:r>
      <w:r>
        <w:rPr>
          <w:rFonts w:hint="eastAsia"/>
          <w:b/>
          <w:bCs/>
          <w:sz w:val="32"/>
          <w:highlight w:val="none"/>
        </w:rPr>
        <w:t>章   响应文件格式</w:t>
      </w:r>
    </w:p>
    <w:p>
      <w:pP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sectPr>
          <w:footerReference r:id="rId6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289" w:charSpace="-1844"/>
        </w:sectPr>
      </w:pPr>
      <w:r>
        <w:rPr>
          <w:rFonts w:hint="eastAsia"/>
          <w:b/>
          <w:bCs/>
          <w:sz w:val="32"/>
          <w:highlight w:val="none"/>
          <w:lang w:val="en-US" w:eastAsia="zh-CN"/>
        </w:rPr>
        <w:t xml:space="preserve">      第三章   </w:t>
      </w:r>
      <w:bookmarkEnd w:id="17"/>
      <w:r>
        <w:rPr>
          <w:rFonts w:hint="eastAsia"/>
          <w:b/>
          <w:bCs/>
          <w:sz w:val="32"/>
          <w:highlight w:val="none"/>
          <w:lang w:val="en-US" w:eastAsia="zh-CN"/>
        </w:rPr>
        <w:t>设计要求</w:t>
      </w:r>
    </w:p>
    <w:p>
      <w:pPr>
        <w:spacing w:line="720" w:lineRule="auto"/>
        <w:jc w:val="center"/>
        <w:outlineLvl w:val="1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</w:pP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t>第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一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t xml:space="preserve">章 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响应人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t>须知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bookmarkStart w:id="18" w:name="_Toc28077"/>
      <w:bookmarkStart w:id="19" w:name="_Toc421110024"/>
      <w:bookmarkStart w:id="20" w:name="_Toc1433"/>
      <w:bookmarkStart w:id="21" w:name="_Toc4359"/>
      <w:bookmarkStart w:id="22" w:name="_Toc14296"/>
      <w:bookmarkStart w:id="23" w:name="_Toc18909"/>
      <w:bookmarkStart w:id="24" w:name="_Toc32441"/>
      <w:bookmarkStart w:id="25" w:name="_Toc23909"/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程序和办法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评审小组组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建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。评审由采购人组建的评审小组负责。评审小组由采购人组建。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负责本次合格供应商资格评审的具体工作。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.评审办法。本次采用最低价评审法。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3.评审程序。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评审小组首先对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响应文件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进行评审（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详见评审表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），有一项不符合评审标准的，其响应无效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。通过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评审的报价由低到高的顺序推荐成交候选供应商。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.比选活动受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发布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方纪检监察部门的监督。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提交的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文件必须包括但不限于以下内容（要求按以下顺序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逐页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加盖公章）。应保证提供评审资料的真实性，并承担相应的法律责任，一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经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查实提供资料弄虚作假等情况，将直接取消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（一）响应文件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法定代表人（单位负责人）身份证明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授权委托书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营业执照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、资质证书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设计方案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。</w:t>
      </w:r>
    </w:p>
    <w:p>
      <w:pPr>
        <w:pStyle w:val="30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二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）编制要求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510" w:firstLineChars="200"/>
        <w:jc w:val="both"/>
        <w:textAlignment w:val="auto"/>
        <w:rPr>
          <w:rFonts w:hint="eastAsia" w:ascii="Times New Roman" w:hAnsi="Times New Roman" w:eastAsia="宋体" w:cs="Times New Roman"/>
          <w:spacing w:val="12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12"/>
          <w:kern w:val="0"/>
          <w:sz w:val="24"/>
          <w:szCs w:val="20"/>
          <w:lang w:val="en-US" w:eastAsia="zh-CN" w:bidi="ar-SA"/>
        </w:rPr>
        <w:t>响应文件应按“响应文件格式”进行编写，如有必要，可以增加附页，作为响应文件的组成部分。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文件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递交方式：纸质版（胶装成册）一份、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电子版文件（pdf格式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和可编辑版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）一份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U盘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，密封在一个密封袋中。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响应文件递交地点：石家庄市和平东路751号东配楼2楼211。</w:t>
      </w:r>
    </w:p>
    <w:p>
      <w:pPr>
        <w:pStyle w:val="2"/>
        <w:ind w:firstLine="462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响应文件递交时间：2024年6月6日上午9:30。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4" w:rightChars="-241" w:firstLine="462" w:firstLineChars="200"/>
        <w:textAlignment w:val="auto"/>
        <w:rPr>
          <w:rFonts w:hint="eastAsia" w:ascii="宋体" w:eastAsia="宋体" w:cs="宋体"/>
          <w:b/>
          <w:bCs/>
          <w:kern w:val="0"/>
          <w:sz w:val="24"/>
          <w:highlight w:val="none"/>
          <w:lang w:eastAsia="zh-CN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eastAsia="zh-CN"/>
        </w:rPr>
        <w:t>三、中选结果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jc w:val="both"/>
        <w:textAlignment w:val="auto"/>
        <w:rPr>
          <w:rFonts w:hint="eastAsia" w:asci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cs="宋体"/>
          <w:kern w:val="0"/>
          <w:sz w:val="24"/>
          <w:highlight w:val="none"/>
        </w:rPr>
        <w:t>1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.通过评审的最低响应报价为中选单位。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jc w:val="both"/>
        <w:textAlignment w:val="auto"/>
        <w:rPr>
          <w:rFonts w:hint="default" w:asci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cs="宋体"/>
          <w:kern w:val="0"/>
          <w:sz w:val="24"/>
          <w:highlight w:val="none"/>
          <w:lang w:eastAsia="zh-CN"/>
        </w:rPr>
        <w:t>中选结果在</w:t>
      </w:r>
      <w:r>
        <w:rPr>
          <w:rFonts w:hint="eastAsia" w:ascii="宋体" w:cs="宋体"/>
          <w:kern w:val="0"/>
          <w:sz w:val="24"/>
          <w:highlight w:val="none"/>
        </w:rPr>
        <w:t>石家庄市供热管理集团有限公司官网</w:t>
      </w:r>
      <w:r>
        <w:rPr>
          <w:rFonts w:hint="eastAsia"/>
          <w:highlight w:val="none"/>
        </w:rPr>
        <w:t>https://www.sjzsgrjt.com/</w:t>
      </w:r>
      <w:r>
        <w:rPr>
          <w:rFonts w:hint="eastAsia" w:ascii="宋体" w:cs="宋体"/>
          <w:kern w:val="0"/>
          <w:sz w:val="24"/>
          <w:highlight w:val="none"/>
        </w:rPr>
        <w:t>上发布。</w:t>
      </w:r>
      <w:r>
        <w:rPr>
          <w:rFonts w:hint="eastAsia" w:ascii="宋体" w:cs="宋体"/>
          <w:kern w:val="0"/>
          <w:sz w:val="24"/>
          <w:highlight w:val="none"/>
          <w:lang w:eastAsia="zh-CN"/>
        </w:rPr>
        <w:t>发布时间为响应文件递交截止后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5个工作日内。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cs="宋体"/>
          <w:kern w:val="0"/>
          <w:sz w:val="24"/>
          <w:highlight w:val="none"/>
        </w:rPr>
      </w:pP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3.</w:t>
      </w:r>
      <w:r>
        <w:rPr>
          <w:rFonts w:hint="eastAsia" w:ascii="宋体" w:cs="宋体"/>
          <w:kern w:val="0"/>
          <w:sz w:val="24"/>
          <w:highlight w:val="none"/>
        </w:rPr>
        <w:t>如出现重大变故，比选项目取消的，发布人保留因此原因在授标之前任何时候接受或拒绝任何响应，以及宣布比选无效或拒绝所有响应的权力，对受影响的</w:t>
      </w:r>
      <w:r>
        <w:rPr>
          <w:rFonts w:hint="eastAsia" w:ascii="宋体" w:cs="宋体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cs="宋体"/>
          <w:kern w:val="0"/>
          <w:sz w:val="24"/>
          <w:highlight w:val="none"/>
        </w:rPr>
        <w:t>人不承担任何责任。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16541"/>
      <w:bookmarkStart w:id="27" w:name="_Toc24327"/>
      <w:bookmarkStart w:id="28" w:name="_Toc2493"/>
      <w:bookmarkStart w:id="29" w:name="_Toc20463"/>
      <w:bookmarkStart w:id="30" w:name="_Toc7450"/>
      <w:bookmarkStart w:id="31" w:name="_Toc4460"/>
      <w:bookmarkStart w:id="32" w:name="_Toc26971"/>
      <w:bookmarkStart w:id="33" w:name="_Toc12747"/>
      <w:bookmarkStart w:id="34" w:name="_Toc2981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Calibri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四、其他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1.发布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人发布公告一天内，接受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响应人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提出的合理疑问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，请以电话形式提出疑问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如有必要修改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的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比选文件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在原路径发布。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cs="宋体"/>
          <w:sz w:val="24"/>
          <w:highlight w:val="none"/>
        </w:rPr>
        <w:t>响应文件有效期</w:t>
      </w:r>
      <w:r>
        <w:rPr>
          <w:rFonts w:hint="eastAsia" w:ascii="宋体" w:cs="宋体"/>
          <w:sz w:val="24"/>
          <w:highlight w:val="none"/>
          <w:lang w:val="en-US" w:eastAsia="zh-CN"/>
        </w:rPr>
        <w:t>30天内。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hAnsi="宋体"/>
          <w:sz w:val="24"/>
          <w:szCs w:val="24"/>
          <w:highlight w:val="none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/>
        </w:rPr>
        <w:t>3.响应人</w:t>
      </w:r>
      <w:r>
        <w:rPr>
          <w:rFonts w:hint="eastAsia" w:ascii="Calibri" w:hAnsi="宋体"/>
          <w:sz w:val="24"/>
          <w:szCs w:val="24"/>
          <w:highlight w:val="none"/>
          <w:lang w:eastAsia="zh-CN"/>
        </w:rPr>
        <w:t>准备和参加</w:t>
      </w:r>
      <w:r>
        <w:rPr>
          <w:rFonts w:hint="eastAsia" w:hAnsi="宋体"/>
          <w:sz w:val="24"/>
          <w:szCs w:val="24"/>
          <w:highlight w:val="none"/>
          <w:lang w:eastAsia="zh-CN"/>
        </w:rPr>
        <w:t>比选</w:t>
      </w:r>
      <w:r>
        <w:rPr>
          <w:rFonts w:hint="eastAsia" w:ascii="Calibri" w:hAnsi="宋体"/>
          <w:sz w:val="24"/>
          <w:szCs w:val="24"/>
          <w:highlight w:val="none"/>
          <w:lang w:eastAsia="zh-CN"/>
        </w:rPr>
        <w:t>活动发生的费用自理</w:t>
      </w:r>
      <w:r>
        <w:rPr>
          <w:rFonts w:hint="eastAsia" w:hAnsi="宋体"/>
          <w:sz w:val="24"/>
          <w:szCs w:val="24"/>
          <w:highlight w:val="none"/>
          <w:lang w:eastAsia="zh-CN"/>
        </w:rPr>
        <w:t>。</w:t>
      </w:r>
    </w:p>
    <w:p>
      <w:pPr>
        <w:rPr>
          <w:rFonts w:hint="eastAsia" w:hAnsi="宋体"/>
          <w:sz w:val="24"/>
          <w:szCs w:val="24"/>
          <w:highlight w:val="none"/>
          <w:lang w:eastAsia="zh-CN"/>
        </w:rPr>
      </w:pPr>
    </w:p>
    <w:p>
      <w:pPr>
        <w:pStyle w:val="2"/>
        <w:rPr>
          <w:rFonts w:hint="eastAsia" w:hAnsi="宋体"/>
          <w:sz w:val="24"/>
          <w:szCs w:val="24"/>
          <w:highlight w:val="non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评审表</w:t>
      </w:r>
    </w:p>
    <w:p>
      <w:pPr>
        <w:pStyle w:val="2"/>
        <w:spacing w:after="0" w:line="360" w:lineRule="auto"/>
        <w:jc w:val="left"/>
        <w:rPr>
          <w:rFonts w:hint="eastAsia" w:ascii="宋体" w:cs="宋体"/>
          <w:color w:val="000000"/>
          <w:sz w:val="24"/>
        </w:rPr>
      </w:pPr>
    </w:p>
    <w:p>
      <w:pPr>
        <w:pStyle w:val="2"/>
        <w:spacing w:after="0" w:line="360" w:lineRule="auto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 xml:space="preserve">项目名称： </w:t>
      </w:r>
    </w:p>
    <w:p>
      <w:pPr>
        <w:pStyle w:val="30"/>
        <w:ind w:firstLine="0" w:firstLineChars="0"/>
        <w:rPr>
          <w:rFonts w:hint="eastAsia"/>
        </w:rPr>
      </w:pPr>
      <w:r>
        <w:rPr>
          <w:rFonts w:hint="eastAsia"/>
          <w:lang w:eastAsia="zh-CN"/>
        </w:rPr>
        <w:t>响应</w:t>
      </w:r>
      <w:r>
        <w:rPr>
          <w:rFonts w:hint="eastAsia"/>
        </w:rPr>
        <w:t>人名称：</w:t>
      </w:r>
    </w:p>
    <w:p/>
    <w:tbl>
      <w:tblPr>
        <w:tblStyle w:val="31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42"/>
        <w:gridCol w:w="3210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审查内容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评审要求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响应文件格式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响应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响应函、授权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响应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营业执照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有效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资质证书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合格，有效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有效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评审委员会意见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（通过或不通过）</w:t>
            </w:r>
          </w:p>
        </w:tc>
        <w:tc>
          <w:tcPr>
            <w:tcW w:w="6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原因</w:t>
            </w:r>
          </w:p>
        </w:tc>
        <w:tc>
          <w:tcPr>
            <w:tcW w:w="6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备注：每一项目符合的打“√”，不符合的打“×”；出现一个“×”的结论为“不通过”（不通过的要说明原因）。</w:t>
      </w:r>
    </w:p>
    <w:p>
      <w:pPr>
        <w:spacing w:line="360" w:lineRule="auto"/>
        <w:ind w:firstLine="462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firstLine="462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评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审小组（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签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字）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：</w:t>
      </w:r>
    </w:p>
    <w:p>
      <w:pPr>
        <w:spacing w:line="360" w:lineRule="auto"/>
        <w:rPr>
          <w:rFonts w:hint="eastAsia" w:ascii="宋体"/>
          <w:color w:val="000000"/>
          <w:szCs w:val="21"/>
        </w:rPr>
      </w:pPr>
    </w:p>
    <w:p>
      <w:pPr>
        <w:pStyle w:val="2"/>
        <w:rPr>
          <w:rFonts w:hint="eastAsia" w:ascii="宋体"/>
          <w:color w:val="000000"/>
          <w:szCs w:val="21"/>
        </w:rPr>
      </w:pPr>
    </w:p>
    <w:p>
      <w:pPr>
        <w:rPr>
          <w:rFonts w:hint="eastAsia" w:ascii="宋体"/>
          <w:color w:val="000000"/>
          <w:szCs w:val="21"/>
        </w:rPr>
      </w:pPr>
    </w:p>
    <w:p>
      <w:pPr>
        <w:pStyle w:val="2"/>
        <w:rPr>
          <w:rFonts w:hint="eastAsia" w:ascii="宋体"/>
          <w:color w:val="000000"/>
          <w:szCs w:val="21"/>
        </w:rPr>
      </w:pPr>
    </w:p>
    <w:p>
      <w:pPr>
        <w:rPr>
          <w:rFonts w:hint="eastAsia"/>
        </w:rPr>
      </w:pPr>
    </w:p>
    <w:p>
      <w:pPr>
        <w:rPr>
          <w:rFonts w:hint="eastAsia" w:ascii="宋体"/>
          <w:color w:val="000000"/>
          <w:szCs w:val="21"/>
        </w:rPr>
      </w:pPr>
    </w:p>
    <w:p>
      <w:pPr>
        <w:pStyle w:val="2"/>
        <w:rPr>
          <w:rFonts w:hint="eastAsia" w:ascii="宋体"/>
          <w:color w:val="00000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3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2287"/>
        <w:gridCol w:w="1395"/>
        <w:gridCol w:w="2550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响应报价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评审是否通过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注：评审通过</w:t>
            </w:r>
            <w:r>
              <w:rPr>
                <w:rFonts w:hint="eastAsia" w:ascii="宋体"/>
                <w:color w:val="000000"/>
                <w:szCs w:val="21"/>
              </w:rPr>
              <w:t>打“√”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评审小组（签字）：</w:t>
            </w:r>
          </w:p>
        </w:tc>
      </w:tr>
    </w:tbl>
    <w:p>
      <w:pPr>
        <w:pStyle w:val="2"/>
        <w:rPr>
          <w:lang w:val="zh-CN"/>
        </w:rPr>
        <w:sectPr>
          <w:footerReference r:id="rId7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-1844"/>
        </w:sectPr>
      </w:pPr>
    </w:p>
    <w:p>
      <w:pPr>
        <w:pStyle w:val="7"/>
        <w:rPr>
          <w:lang w:val="zh-CN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 xml:space="preserve">响应文件封面                                    </w:t>
      </w:r>
    </w:p>
    <w:p>
      <w:pPr>
        <w:widowControl/>
        <w:spacing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</w:p>
    <w:p>
      <w:pPr>
        <w:pStyle w:val="2"/>
        <w:spacing w:after="0"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</w:p>
    <w:p>
      <w:pPr>
        <w:widowControl/>
        <w:spacing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  <w:r>
        <w:rPr>
          <w:rFonts w:hint="eastAsia" w:ascii="宋体"/>
          <w:b/>
          <w:bCs/>
          <w:sz w:val="40"/>
          <w:szCs w:val="40"/>
          <w:highlight w:val="none"/>
        </w:rPr>
        <w:t>（项目名称）</w:t>
      </w:r>
    </w:p>
    <w:p>
      <w:pPr>
        <w:widowControl/>
        <w:spacing w:line="360" w:lineRule="auto"/>
        <w:ind w:firstLine="3360"/>
        <w:rPr>
          <w:rFonts w:ascii="宋体" w:cs="宋体"/>
          <w:kern w:val="0"/>
          <w:sz w:val="28"/>
          <w:szCs w:val="28"/>
          <w:highlight w:val="none"/>
        </w:rPr>
      </w:pPr>
    </w:p>
    <w:p>
      <w:pPr>
        <w:pStyle w:val="30"/>
        <w:ind w:firstLine="608"/>
        <w:rPr>
          <w:rFonts w:ascii="宋体" w:cs="宋体"/>
          <w:sz w:val="28"/>
          <w:szCs w:val="28"/>
          <w:highlight w:val="none"/>
        </w:rPr>
      </w:pPr>
    </w:p>
    <w:p>
      <w:pPr>
        <w:rPr>
          <w:rFonts w:ascii="宋体" w:cs="宋体"/>
          <w:kern w:val="0"/>
          <w:sz w:val="28"/>
          <w:szCs w:val="28"/>
          <w:highlight w:val="none"/>
        </w:rPr>
      </w:pPr>
    </w:p>
    <w:p>
      <w:pPr>
        <w:pStyle w:val="30"/>
        <w:ind w:firstLine="528"/>
        <w:rPr>
          <w:highlight w:val="none"/>
        </w:rPr>
      </w:pPr>
    </w:p>
    <w:p>
      <w:pPr>
        <w:pStyle w:val="30"/>
        <w:ind w:firstLine="375" w:firstLineChars="100"/>
        <w:rPr>
          <w:rFonts w:ascii="黑体" w:hAnsi="黑体" w:eastAsia="黑体" w:cs="宋体"/>
          <w:snapToGrid w:val="0"/>
          <w:sz w:val="36"/>
          <w:szCs w:val="36"/>
          <w:highlight w:val="none"/>
        </w:rPr>
      </w:pPr>
    </w:p>
    <w:p>
      <w:pPr>
        <w:pStyle w:val="30"/>
        <w:tabs>
          <w:tab w:val="left" w:pos="1354"/>
          <w:tab w:val="clear" w:pos="8280"/>
        </w:tabs>
        <w:ind w:firstLine="1125" w:firstLineChars="300"/>
        <w:rPr>
          <w:sz w:val="44"/>
          <w:szCs w:val="44"/>
          <w:highlight w:val="none"/>
        </w:rPr>
      </w:pPr>
      <w:r>
        <w:rPr>
          <w:rFonts w:hint="eastAsia" w:ascii="宋体" w:cs="宋体"/>
          <w:b/>
          <w:bCs/>
          <w:sz w:val="36"/>
          <w:szCs w:val="36"/>
          <w:highlight w:val="none"/>
        </w:rPr>
        <w:t xml:space="preserve">           响应文件</w:t>
      </w:r>
    </w:p>
    <w:p>
      <w:pPr>
        <w:pStyle w:val="30"/>
        <w:ind w:firstLine="2345" w:firstLineChars="700"/>
        <w:rPr>
          <w:rFonts w:ascii="宋体" w:cs="宋体"/>
          <w:sz w:val="32"/>
          <w:szCs w:val="32"/>
          <w:highlight w:val="none"/>
        </w:rPr>
      </w:pPr>
    </w:p>
    <w:p>
      <w:pPr>
        <w:pStyle w:val="30"/>
        <w:ind w:firstLine="3150" w:firstLineChars="1000"/>
        <w:rPr>
          <w:rFonts w:ascii="宋体" w:cs="宋体"/>
          <w:b/>
          <w:bCs/>
          <w:sz w:val="30"/>
          <w:szCs w:val="30"/>
          <w:highlight w:val="none"/>
        </w:rPr>
      </w:pPr>
    </w:p>
    <w:p>
      <w:pPr>
        <w:pStyle w:val="30"/>
        <w:ind w:firstLine="688"/>
        <w:rPr>
          <w:rFonts w:ascii="宋体" w:cs="宋体"/>
          <w:sz w:val="32"/>
          <w:szCs w:val="32"/>
          <w:highlight w:val="none"/>
        </w:rPr>
      </w:pPr>
    </w:p>
    <w:p>
      <w:pPr>
        <w:pStyle w:val="30"/>
        <w:ind w:firstLine="688"/>
        <w:rPr>
          <w:rFonts w:ascii="宋体" w:cs="宋体"/>
          <w:sz w:val="32"/>
          <w:szCs w:val="32"/>
          <w:highlight w:val="none"/>
        </w:rPr>
      </w:pPr>
    </w:p>
    <w:p>
      <w:pPr>
        <w:widowControl/>
        <w:spacing w:line="720" w:lineRule="auto"/>
        <w:ind w:firstLine="311" w:firstLineChars="100"/>
        <w:rPr>
          <w:rFonts w:ascii="宋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宋体" w:cs="宋体"/>
          <w:kern w:val="0"/>
          <w:sz w:val="32"/>
          <w:szCs w:val="32"/>
          <w:highlight w:val="none"/>
          <w:lang w:eastAsia="zh-CN"/>
        </w:rPr>
        <w:t>响应人</w:t>
      </w:r>
      <w:r>
        <w:rPr>
          <w:rFonts w:hint="eastAsia" w:ascii="宋体" w:cs="宋体"/>
          <w:kern w:val="0"/>
          <w:sz w:val="32"/>
          <w:szCs w:val="32"/>
          <w:highlight w:val="none"/>
        </w:rPr>
        <w:t>：（盖单位章）</w:t>
      </w:r>
    </w:p>
    <w:p>
      <w:pPr>
        <w:widowControl/>
        <w:spacing w:line="720" w:lineRule="auto"/>
        <w:ind w:firstLine="311" w:firstLineChars="100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>法定代表人或其委托代理人：（印鉴或签字）</w:t>
      </w:r>
    </w:p>
    <w:p>
      <w:pPr>
        <w:pStyle w:val="30"/>
        <w:spacing w:line="720" w:lineRule="auto"/>
        <w:ind w:firstLine="528"/>
        <w:rPr>
          <w:highlight w:val="none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 xml:space="preserve">    年   月   日</w:t>
      </w:r>
    </w:p>
    <w:p>
      <w:pPr>
        <w:jc w:val="center"/>
        <w:rPr>
          <w:rFonts w:ascii="宋体" w:cs="宋体"/>
          <w:b/>
          <w:bCs/>
          <w:kern w:val="0"/>
          <w:sz w:val="36"/>
          <w:szCs w:val="36"/>
          <w:highlight w:val="none"/>
        </w:rPr>
      </w:pPr>
      <w:bookmarkStart w:id="35" w:name="_Toc25160"/>
      <w:bookmarkStart w:id="36" w:name="_Toc26388"/>
      <w:bookmarkStart w:id="37" w:name="_Toc25572"/>
      <w:bookmarkStart w:id="38" w:name="_Toc29658"/>
      <w:bookmarkStart w:id="39" w:name="_Toc8581"/>
      <w:bookmarkStart w:id="40" w:name="_Toc24025"/>
      <w:bookmarkStart w:id="41" w:name="_Toc2536"/>
      <w:bookmarkStart w:id="42" w:name="_Toc18593"/>
    </w:p>
    <w:p>
      <w:pPr>
        <w:jc w:val="center"/>
        <w:rPr>
          <w:rFonts w:ascii="宋体" w:cs="宋体"/>
          <w:b/>
          <w:bCs/>
          <w:kern w:val="0"/>
          <w:sz w:val="36"/>
          <w:szCs w:val="36"/>
          <w:highlight w:val="none"/>
        </w:rPr>
      </w:pPr>
    </w:p>
    <w:p>
      <w:pPr>
        <w:pStyle w:val="40"/>
        <w:rPr>
          <w:highlight w:val="none"/>
        </w:rPr>
      </w:pPr>
    </w:p>
    <w:bookmarkEnd w:id="35"/>
    <w:bookmarkEnd w:id="36"/>
    <w:bookmarkEnd w:id="37"/>
    <w:bookmarkEnd w:id="38"/>
    <w:bookmarkEnd w:id="39"/>
    <w:bookmarkEnd w:id="40"/>
    <w:bookmarkEnd w:id="41"/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响应</w:t>
      </w:r>
      <w:r>
        <w:rPr>
          <w:rFonts w:hint="eastAsia" w:ascii="宋体" w:hAnsi="宋体"/>
          <w:b/>
          <w:sz w:val="32"/>
          <w:szCs w:val="32"/>
          <w:highlight w:val="none"/>
        </w:rPr>
        <w:t>函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石家庄承宏工程建设有限公司：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我公司自愿参加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（项目名称）比选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响应报价（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含税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元，</w:t>
      </w:r>
    </w:p>
    <w:tbl>
      <w:tblPr>
        <w:tblStyle w:val="31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4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报价一览表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pStyle w:val="16"/>
              <w:ind w:left="201" w:hanging="201" w:hangingChars="100"/>
              <w:rPr>
                <w:rFonts w:hint="eastAsia" w:hAnsi="宋体" w:eastAsia="宋体" w:cs="宋体"/>
                <w:sz w:val="21"/>
                <w:szCs w:val="21"/>
                <w:highlight w:val="green"/>
                <w:u w:val="single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响应报价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（含税）</w:t>
            </w:r>
          </w:p>
        </w:tc>
        <w:tc>
          <w:tcPr>
            <w:tcW w:w="8106" w:type="dxa"/>
            <w:noWrap w:val="0"/>
            <w:vAlign w:val="center"/>
          </w:tcPr>
          <w:p>
            <w:pPr>
              <w:pStyle w:val="16"/>
              <w:jc w:val="both"/>
              <w:rPr>
                <w:rFonts w:hint="default" w:hAnsi="宋体" w:eastAsia="宋体" w:cs="宋体"/>
                <w:sz w:val="21"/>
                <w:szCs w:val="21"/>
                <w:highlight w:val="green"/>
                <w:u w:val="singl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设计周期</w:t>
            </w:r>
          </w:p>
        </w:tc>
        <w:tc>
          <w:tcPr>
            <w:tcW w:w="8106" w:type="dxa"/>
            <w:noWrap w:val="0"/>
            <w:vAlign w:val="center"/>
          </w:tcPr>
          <w:p>
            <w:pPr>
              <w:pStyle w:val="16"/>
              <w:rPr>
                <w:rFonts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hAnsi="宋体" w:eastAsia="宋体" w:cs="宋体"/>
                <w:sz w:val="21"/>
                <w:szCs w:val="21"/>
              </w:rPr>
              <w:t>有效期</w:t>
            </w:r>
          </w:p>
        </w:tc>
        <w:tc>
          <w:tcPr>
            <w:tcW w:w="8106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hAnsi="宋体" w:cs="宋体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日历天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1．我方已仔细阅读研究了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比选文件，自愿参加本项目的比选活动。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 我方已认真核对和检查了比选文件，全部内容均真实、准确，我方对此负完全责任，并愿意承担由此而引起的法律责任。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按要求及时提供相关文件。我公司提供的文件及所填写的内容均真实有效，若有虚假，我公司愿承担所有责任。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响应人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法定代表人或其委托代理人：（印鉴或签字）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vanish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vanish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58" w:firstLine="462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     年    月    日</w:t>
      </w:r>
    </w:p>
    <w:p>
      <w:pPr>
        <w:pStyle w:val="4"/>
        <w:tabs>
          <w:tab w:val="left" w:pos="720"/>
        </w:tabs>
        <w:snapToGrid w:val="0"/>
        <w:spacing w:before="0" w:after="0"/>
        <w:jc w:val="center"/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</w:pPr>
      <w:bookmarkStart w:id="43" w:name="_Toc1579"/>
      <w:bookmarkStart w:id="44" w:name="_Toc13241"/>
      <w:bookmarkStart w:id="45" w:name="_Toc8164"/>
      <w:bookmarkStart w:id="46" w:name="_Toc16972"/>
      <w:bookmarkStart w:id="47" w:name="_Toc15437"/>
      <w:bookmarkStart w:id="48" w:name="_Toc10367"/>
      <w:bookmarkStart w:id="49" w:name="_Toc22278"/>
      <w:bookmarkStart w:id="50" w:name="_Toc20277"/>
      <w:bookmarkStart w:id="51" w:name="_Toc26549"/>
      <w:bookmarkStart w:id="52" w:name="_Toc27913"/>
      <w:bookmarkStart w:id="53" w:name="_Toc8425"/>
      <w:bookmarkStart w:id="54" w:name="_Toc9265"/>
      <w:bookmarkStart w:id="55" w:name="_Toc13184"/>
      <w:bookmarkStart w:id="56" w:name="_Toc31358"/>
      <w:bookmarkStart w:id="57" w:name="_Toc16316"/>
      <w:bookmarkStart w:id="58" w:name="_Toc15030"/>
      <w:r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  <w:t>法定代表人（单位负责人）身份证明</w:t>
      </w:r>
      <w:bookmarkEnd w:id="43"/>
    </w:p>
    <w:p>
      <w:pPr>
        <w:spacing w:line="360" w:lineRule="auto"/>
        <w:ind w:firstLine="368" w:firstLineChars="183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响应人名称：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     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姓名：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性别：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年龄：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职务：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系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（响应人名称）的法定代表人（单位负责人）。</w:t>
      </w:r>
    </w:p>
    <w:p>
      <w:pPr>
        <w:spacing w:line="360" w:lineRule="auto"/>
        <w:ind w:firstLine="423" w:firstLineChars="183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特此证明。</w:t>
      </w:r>
    </w:p>
    <w:tbl>
      <w:tblPr>
        <w:tblStyle w:val="31"/>
        <w:tblpPr w:leftFromText="180" w:rightFromText="180" w:vertAnchor="text" w:horzAnchor="page" w:tblpXSpec="center" w:tblpY="506"/>
        <w:tblOverlap w:val="never"/>
        <w:tblW w:w="98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法定代表人身份证正反面复印件位置</w:t>
            </w:r>
          </w:p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402" w:firstLineChars="200"/>
        <w:rPr>
          <w:rFonts w:hint="eastAsia"/>
          <w:lang w:eastAsia="zh-CN"/>
        </w:rPr>
      </w:pPr>
      <w:r>
        <w:rPr>
          <w:rFonts w:hint="eastAsia" w:ascii="宋体" w:hAnsi="宋体" w:cs="Times New Roman"/>
          <w:szCs w:val="21"/>
          <w:lang w:eastAsia="zh-CN"/>
        </w:rPr>
        <w:t>注：本身份证明</w:t>
      </w:r>
      <w:r>
        <w:rPr>
          <w:rFonts w:hint="eastAsia"/>
          <w:szCs w:val="21"/>
          <w:lang w:eastAsia="zh-CN"/>
        </w:rPr>
        <w:t>须</w:t>
      </w:r>
      <w:r>
        <w:rPr>
          <w:rFonts w:hint="eastAsia" w:ascii="宋体" w:hAnsi="宋体" w:cs="Times New Roman"/>
          <w:szCs w:val="21"/>
          <w:lang w:eastAsia="zh-CN"/>
        </w:rPr>
        <w:t>由供应商加盖单位公章，并</w:t>
      </w:r>
      <w:r>
        <w:rPr>
          <w:rFonts w:hint="eastAsia"/>
          <w:szCs w:val="21"/>
          <w:lang w:eastAsia="zh-CN"/>
        </w:rPr>
        <w:t>附法定代表人</w:t>
      </w:r>
      <w:r>
        <w:rPr>
          <w:rFonts w:hint="eastAsia" w:ascii="宋体" w:hAnsi="宋体" w:cs="Times New Roman"/>
          <w:szCs w:val="28"/>
          <w:lang w:eastAsia="zh-CN"/>
        </w:rPr>
        <w:t>身份证复印件，</w:t>
      </w:r>
      <w:r>
        <w:rPr>
          <w:rFonts w:hint="eastAsia" w:ascii="宋体" w:hAnsi="宋体" w:cs="Times New Roman"/>
          <w:szCs w:val="21"/>
          <w:lang w:eastAsia="zh-CN"/>
        </w:rPr>
        <w:t>否则无效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ind w:firstLine="368" w:firstLineChars="183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ind w:firstLine="423" w:firstLineChars="183"/>
        <w:jc w:val="right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（盖单位章）</w:t>
      </w:r>
    </w:p>
    <w:p>
      <w:pPr>
        <w:spacing w:line="360" w:lineRule="auto"/>
        <w:ind w:firstLine="423" w:firstLineChars="183"/>
        <w:jc w:val="right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日</w:t>
      </w:r>
    </w:p>
    <w:p>
      <w:pPr>
        <w:pStyle w:val="4"/>
        <w:jc w:val="center"/>
        <w:rPr>
          <w:rStyle w:val="73"/>
          <w:b/>
          <w:bCs w:val="0"/>
          <w:caps/>
          <w:color w:val="auto"/>
          <w:lang w:eastAsia="zh-CN"/>
        </w:rPr>
      </w:pPr>
      <w:r>
        <w:rPr>
          <w:rFonts w:hint="eastAsia" w:ascii="宋体" w:hAnsi="宋体" w:cs="Times New Roman"/>
          <w:color w:val="auto"/>
          <w:sz w:val="21"/>
          <w:szCs w:val="28"/>
          <w:lang w:eastAsia="zh-CN"/>
        </w:rPr>
        <w:br w:type="page"/>
      </w:r>
      <w:bookmarkStart w:id="59" w:name="_Toc10011"/>
      <w:bookmarkStart w:id="60" w:name="_Toc11965"/>
      <w:bookmarkStart w:id="61" w:name="_Toc15550"/>
      <w:bookmarkStart w:id="62" w:name="_Toc592"/>
      <w:bookmarkStart w:id="63" w:name="_Toc13369"/>
      <w:r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  <w:t>授权委托书</w:t>
      </w:r>
      <w:bookmarkEnd w:id="59"/>
      <w:bookmarkEnd w:id="60"/>
      <w:bookmarkEnd w:id="61"/>
      <w:bookmarkEnd w:id="62"/>
      <w:bookmarkEnd w:id="63"/>
    </w:p>
    <w:p>
      <w:pPr>
        <w:spacing w:after="80" w:line="360" w:lineRule="auto"/>
        <w:ind w:firstLine="462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</w:t>
      </w:r>
      <w:r>
        <w:rPr>
          <w:rFonts w:hint="eastAsia"/>
          <w:sz w:val="24"/>
          <w:szCs w:val="24"/>
          <w:lang w:eastAsia="zh-CN"/>
        </w:rPr>
        <w:t>（姓名）系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>（响应人名称）的法定代表人（单位负责人），现委托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（项目名称）</w:t>
      </w:r>
      <w:r>
        <w:rPr>
          <w:rFonts w:hint="eastAsia"/>
          <w:sz w:val="24"/>
          <w:szCs w:val="24"/>
          <w:lang w:eastAsia="zh-CN"/>
        </w:rPr>
        <w:t>响应文件、签订合同和处理有关事宜，其法律后果由我方承担。</w:t>
      </w:r>
    </w:p>
    <w:p>
      <w:pPr>
        <w:spacing w:before="0" w:after="80" w:line="360" w:lineRule="auto"/>
        <w:ind w:firstLine="462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委托期限：自本授权书签署之日起至本项目签订合同之日止。</w:t>
      </w:r>
    </w:p>
    <w:p>
      <w:pPr>
        <w:spacing w:after="80" w:line="360" w:lineRule="auto"/>
        <w:ind w:firstLine="462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代理人无转委托权。</w:t>
      </w:r>
    </w:p>
    <w:tbl>
      <w:tblPr>
        <w:tblStyle w:val="31"/>
        <w:tblpPr w:leftFromText="180" w:rightFromText="180" w:vertAnchor="text" w:horzAnchor="page" w:tblpX="1149" w:tblpY="198"/>
        <w:tblOverlap w:val="never"/>
        <w:tblW w:w="9864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法定代表人身份证正反面复印件位置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委托代理人身份证正反面复印件位置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after="0" w:line="240" w:lineRule="atLeast"/>
        <w:ind w:firstLine="402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注：本授权委托书须由供应商加盖单位公章及由其法定代表人（负责人）签字</w:t>
      </w:r>
      <w:r>
        <w:rPr>
          <w:rFonts w:hint="eastAsia" w:ascii="宋体" w:hAnsi="宋体" w:cs="Times New Roman"/>
          <w:szCs w:val="21"/>
          <w:lang w:eastAsia="zh-CN"/>
        </w:rPr>
        <w:t>，并</w:t>
      </w:r>
      <w:r>
        <w:rPr>
          <w:rFonts w:hint="eastAsia"/>
          <w:szCs w:val="21"/>
          <w:lang w:eastAsia="zh-CN"/>
        </w:rPr>
        <w:t>附法定代表人和</w:t>
      </w:r>
      <w:r>
        <w:rPr>
          <w:rFonts w:hint="eastAsia"/>
          <w:lang w:eastAsia="zh-CN"/>
        </w:rPr>
        <w:t>委托代理人</w:t>
      </w:r>
      <w:r>
        <w:rPr>
          <w:rFonts w:hint="eastAsia" w:ascii="宋体" w:hAnsi="宋体" w:cs="Times New Roman"/>
          <w:szCs w:val="28"/>
          <w:lang w:eastAsia="zh-CN"/>
        </w:rPr>
        <w:t>身份证复印件，</w:t>
      </w:r>
      <w:r>
        <w:rPr>
          <w:rFonts w:hint="eastAsia" w:ascii="宋体" w:hAnsi="宋体" w:cs="Times New Roman"/>
          <w:szCs w:val="21"/>
          <w:lang w:eastAsia="zh-CN"/>
        </w:rPr>
        <w:t>否则无效</w:t>
      </w:r>
    </w:p>
    <w:p>
      <w:pPr>
        <w:rPr>
          <w:rFonts w:hint="eastAsia"/>
          <w:lang w:eastAsia="zh-CN"/>
        </w:rPr>
      </w:pPr>
    </w:p>
    <w:p>
      <w:pPr>
        <w:spacing w:after="80" w:line="360" w:lineRule="auto"/>
        <w:jc w:val="both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（盖单位章）</w:t>
      </w:r>
    </w:p>
    <w:p>
      <w:pPr>
        <w:spacing w:after="80" w:line="360" w:lineRule="auto"/>
        <w:rPr>
          <w:rFonts w:hint="eastAsia" w:ascii="宋体" w:hAnsi="宋体" w:cs="Times New Roman"/>
          <w:sz w:val="24"/>
          <w:szCs w:val="24"/>
          <w:u w:val="single"/>
          <w:lang w:eastAsia="zh-CN"/>
        </w:rPr>
      </w:pPr>
      <w:r>
        <w:rPr>
          <w:rFonts w:ascii="微?雅?" w:hAnsi="微?雅?" w:cs="微?雅?"/>
          <w:sz w:val="24"/>
          <w:szCs w:val="24"/>
          <w:lang w:eastAsia="zh-CN"/>
        </w:rPr>
        <w:t>法定代表人（单位负责人）</w:t>
      </w:r>
      <w:r>
        <w:rPr>
          <w:rFonts w:hint="eastAsia" w:ascii="微?雅?" w:hAnsi="微?雅?" w:cs="微?雅?"/>
          <w:sz w:val="24"/>
          <w:szCs w:val="24"/>
          <w:lang w:eastAsia="zh-CN"/>
        </w:rPr>
        <w:t>：</w:t>
      </w:r>
      <w:r>
        <w:rPr>
          <w:rFonts w:hint="eastAsia" w:ascii="微?雅?" w:hAnsi="微?雅?" w:cs="微?雅?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微?雅?" w:hAnsi="微?雅?" w:cs="微?雅?"/>
          <w:sz w:val="24"/>
          <w:szCs w:val="24"/>
          <w:lang w:eastAsia="zh-CN"/>
        </w:rPr>
        <w:t>（盖章或签字）</w:t>
      </w:r>
    </w:p>
    <w:p>
      <w:pPr>
        <w:wordWrap w:val="0"/>
        <w:spacing w:line="360" w:lineRule="auto"/>
        <w:ind w:firstLine="423" w:firstLineChars="183"/>
        <w:jc w:val="right"/>
        <w:rPr>
          <w:rFonts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 xml:space="preserve">日 </w:t>
      </w:r>
    </w:p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>
      <w:pPr>
        <w:spacing w:line="360" w:lineRule="auto"/>
        <w:jc w:val="center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Style w:val="73"/>
          <w:rFonts w:hint="eastAsia" w:ascii="宋体" w:hAnsi="宋体" w:eastAsia="宋体" w:cs="宋体"/>
          <w:bCs w:val="0"/>
          <w:caps/>
          <w:kern w:val="2"/>
          <w:lang w:val="en-US" w:eastAsia="zh-CN" w:bidi="ar-SA"/>
        </w:rPr>
        <w:t>营业执照</w:t>
      </w:r>
      <w:r>
        <w:rPr>
          <w:rStyle w:val="73"/>
          <w:rFonts w:hint="eastAsia" w:ascii="宋体" w:hAnsi="宋体" w:cs="宋体"/>
          <w:bCs w:val="0"/>
          <w:caps/>
          <w:kern w:val="2"/>
          <w:lang w:val="en-US" w:eastAsia="zh-CN" w:bidi="ar-SA"/>
        </w:rPr>
        <w:t>、资质证书</w:t>
      </w:r>
    </w:p>
    <w:p>
      <w:pPr>
        <w:pStyle w:val="2"/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rPr>
          <w:rFonts w:hint="eastAsia" w:ascii="宋体" w:hAnsi="宋体" w:eastAsia="宋体" w:cs="宋体"/>
          <w:sz w:val="18"/>
          <w:szCs w:val="18"/>
          <w:highlight w:val="none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Style w:val="73"/>
          <w:rFonts w:hint="eastAsia" w:ascii="宋体" w:hAnsi="宋体" w:cs="宋体"/>
          <w:bCs w:val="0"/>
          <w:caps/>
          <w:kern w:val="2"/>
          <w:lang w:val="en-US" w:eastAsia="zh-CN" w:bidi="ar-SA"/>
        </w:rPr>
        <w:t>设计方案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jc w:val="both"/>
        <w:textAlignment w:val="auto"/>
        <w:rPr>
          <w:rFonts w:hint="eastAsia" w:ascii="宋体" w:cs="宋体"/>
          <w:kern w:val="0"/>
          <w:sz w:val="24"/>
          <w:highlight w:val="none"/>
          <w:lang w:eastAsia="zh-CN"/>
        </w:rPr>
        <w:sectPr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-1844"/>
        </w:sectPr>
      </w:pPr>
      <w:r>
        <w:rPr>
          <w:rFonts w:hint="eastAsia" w:ascii="宋体" w:cs="宋体"/>
          <w:kern w:val="0"/>
          <w:sz w:val="24"/>
          <w:highlight w:val="none"/>
          <w:lang w:eastAsia="zh-CN"/>
        </w:rPr>
        <w:t>设计方案完全响应比选文件要求。</w:t>
      </w:r>
    </w:p>
    <w:bookmarkEnd w:id="42"/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numPr>
          <w:ilvl w:val="0"/>
          <w:numId w:val="2"/>
        </w:numPr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设计要求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Style w:val="2"/>
        <w:ind w:firstLine="723" w:firstLineChars="300"/>
        <w:rPr>
          <w:rFonts w:hint="eastAsia"/>
          <w:b/>
          <w:bCs/>
          <w:sz w:val="24"/>
          <w:szCs w:val="24"/>
          <w:lang w:val="en-US" w:eastAsia="zh-CN"/>
        </w:rPr>
      </w:pPr>
      <w:bookmarkStart w:id="64" w:name="_GoBack"/>
      <w:bookmarkEnd w:id="64"/>
      <w:r>
        <w:rPr>
          <w:rFonts w:hint="eastAsia"/>
          <w:b/>
          <w:bCs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（一）需求规模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本次招标内容：本项目为1#综合办公楼一层局部改建资料室项目，改造总面积约为302 平方米。位于石家庄东站1#（东配楼）综合楼一层。主要功能：普通档案库、特藏库、档案整理室、档案接收室、阅览室、接待室、办公室。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（二）招标范围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招标范围：施工图设计、现场配合服务等全部工作内容。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设计周期：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 w:bidi="ar-SA"/>
        </w:rPr>
        <w:t>5天。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质量要求：合格(符合国家、地方、行业现行设计标准及集团相关要求)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3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 技术要求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（一）设计内容和深度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1、设计文件的组成包含施工图设计。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2、设计文件应具有一定的高度、深度和广度，充分考虑建设单位的发展目标和客观事实，结合工程需求、技术演进、投资要求等角度出发并结合实际情况给出完善的方案。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3、在设计过程中，投标方应主动与建设单位的相关部门沟通，确保需求明确，对可能影响项目进展的问题应及早发现并及时通报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 w:bidi="ar-SA"/>
        </w:rPr>
        <w:t>发布人</w:t>
      </w: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4、应遵照国家标准规范以及建设单位的相关规定，严格掌握设计标准，控制工程造价，保证设计文件的质量，出版的设计应达到建设单位对设计内容、深度的要求。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5、设计文件的格式、分发应符合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 w:bidi="ar-SA"/>
        </w:rPr>
        <w:t>发布</w:t>
      </w: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方要求。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（二） 工程配合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1、设计单位有义务根据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 w:bidi="ar-SA"/>
        </w:rPr>
        <w:t>比选人</w:t>
      </w: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工程管理部门要求向参建单位介绍项目情况，进行设计现场交底，负责讲解设计文件，介绍设计方案及工程中的注意事项，把设计意图灌输给厂家、施工、监理等参建单位并解答各单位提出的问题。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2、工程实施期间，设计人员应及时跟进工程进展状况，与各单位保持良好的协调，主动了解工程实施过程中遇到的问题，迅速处理设计中存在的问题。对相关单位的合理要求给予积极的回复，提供必要的技术协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3、在工程实施期间，对</w:t>
      </w: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 w:bidi="ar-SA"/>
        </w:rPr>
        <w:t>发布人</w:t>
      </w: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提出的设计变更要求，设计方应尽最快速度到达现场，以书面形式给予确认。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4、 工程实施期间如遇设计问题，应及时处理并在一个工作日内给出变更方案，以保证工程进度。如有必要，设计人员必须保证随时到达现场。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kern w:val="0"/>
          <w:sz w:val="24"/>
          <w:szCs w:val="24"/>
          <w:highlight w:val="none"/>
          <w:lang w:val="en-US" w:eastAsia="zh-CN" w:bidi="ar-SA"/>
        </w:rPr>
        <w:t>5、与其他相关专业协调有关工程配合事项。</w:t>
      </w:r>
    </w:p>
    <w:sectPr>
      <w:footerReference r:id="rId10" w:type="first"/>
      <w:headerReference r:id="rId8" w:type="default"/>
      <w:footerReference r:id="rId9" w:type="default"/>
      <w:pgSz w:w="11906" w:h="16838"/>
      <w:pgMar w:top="1380" w:right="1558" w:bottom="1440" w:left="1797" w:header="851" w:footer="66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fldChar w:fldCharType="end"/>
    </w:r>
  </w:p>
  <w:p>
    <w:pPr>
      <w:pStyle w:val="19"/>
      <w:ind w:right="360"/>
      <w:rPr>
        <w:sz w:val="21"/>
        <w:szCs w:val="21"/>
      </w:rPr>
    </w:pPr>
    <w:r>
      <w:rPr>
        <w:rFonts w:hint="eastAsia"/>
        <w:sz w:val="21"/>
        <w:szCs w:val="21"/>
      </w:rPr>
      <w:t>——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Style w:val="3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Style w:val="3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255D7"/>
    <w:multiLevelType w:val="singleLevel"/>
    <w:tmpl w:val="FFD255D7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A2E67CA"/>
    <w:multiLevelType w:val="multilevel"/>
    <w:tmpl w:val="2A2E67CA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GNiYzE2YzI1YjYwZTg0OTI3MWY0NzcxZTA1NjQifQ=="/>
    <w:docVar w:name="KSO_WPS_MARK_KEY" w:val="c60f05b6-fd62-49c9-8486-8d81c4828979"/>
  </w:docVars>
  <w:rsids>
    <w:rsidRoot w:val="00172A27"/>
    <w:rsid w:val="0007458D"/>
    <w:rsid w:val="00092629"/>
    <w:rsid w:val="000B13E1"/>
    <w:rsid w:val="000F0FFC"/>
    <w:rsid w:val="00156457"/>
    <w:rsid w:val="001B1275"/>
    <w:rsid w:val="001C3DD2"/>
    <w:rsid w:val="001F1341"/>
    <w:rsid w:val="0025786B"/>
    <w:rsid w:val="0028021B"/>
    <w:rsid w:val="002929BD"/>
    <w:rsid w:val="002D21F4"/>
    <w:rsid w:val="002D71A9"/>
    <w:rsid w:val="002F6540"/>
    <w:rsid w:val="002F6BD1"/>
    <w:rsid w:val="0030308B"/>
    <w:rsid w:val="00326188"/>
    <w:rsid w:val="00351E62"/>
    <w:rsid w:val="00376B14"/>
    <w:rsid w:val="00380D45"/>
    <w:rsid w:val="003B2549"/>
    <w:rsid w:val="003B3B89"/>
    <w:rsid w:val="003E7EE6"/>
    <w:rsid w:val="0040250C"/>
    <w:rsid w:val="00406A9B"/>
    <w:rsid w:val="0045094A"/>
    <w:rsid w:val="00470C7E"/>
    <w:rsid w:val="004A507D"/>
    <w:rsid w:val="00511E3F"/>
    <w:rsid w:val="005E211E"/>
    <w:rsid w:val="005E7DD8"/>
    <w:rsid w:val="005F5AAA"/>
    <w:rsid w:val="00605548"/>
    <w:rsid w:val="00660238"/>
    <w:rsid w:val="006710A6"/>
    <w:rsid w:val="006A08D7"/>
    <w:rsid w:val="006C40F1"/>
    <w:rsid w:val="00711EAA"/>
    <w:rsid w:val="00754903"/>
    <w:rsid w:val="007850D9"/>
    <w:rsid w:val="007E0228"/>
    <w:rsid w:val="007E63FD"/>
    <w:rsid w:val="00831583"/>
    <w:rsid w:val="0085054B"/>
    <w:rsid w:val="00886A5F"/>
    <w:rsid w:val="008E4AC2"/>
    <w:rsid w:val="008F21BD"/>
    <w:rsid w:val="008F4D0E"/>
    <w:rsid w:val="00A2556B"/>
    <w:rsid w:val="00A40AFD"/>
    <w:rsid w:val="00A903E4"/>
    <w:rsid w:val="00A92204"/>
    <w:rsid w:val="00AA2FBA"/>
    <w:rsid w:val="00AD050C"/>
    <w:rsid w:val="00AD7CED"/>
    <w:rsid w:val="00AE35B3"/>
    <w:rsid w:val="00AF7E15"/>
    <w:rsid w:val="00B00F28"/>
    <w:rsid w:val="00B633C3"/>
    <w:rsid w:val="00B8148A"/>
    <w:rsid w:val="00B9547C"/>
    <w:rsid w:val="00B9790F"/>
    <w:rsid w:val="00BC3742"/>
    <w:rsid w:val="00BF5DC0"/>
    <w:rsid w:val="00C5385C"/>
    <w:rsid w:val="00CB5B9D"/>
    <w:rsid w:val="00CE1070"/>
    <w:rsid w:val="00D53853"/>
    <w:rsid w:val="00E458E8"/>
    <w:rsid w:val="00E55690"/>
    <w:rsid w:val="00E60C07"/>
    <w:rsid w:val="00E6152D"/>
    <w:rsid w:val="00EB7FEA"/>
    <w:rsid w:val="00F62D99"/>
    <w:rsid w:val="00F7506C"/>
    <w:rsid w:val="00F7627D"/>
    <w:rsid w:val="00F82116"/>
    <w:rsid w:val="00FB2610"/>
    <w:rsid w:val="00FC20B3"/>
    <w:rsid w:val="00FE55BD"/>
    <w:rsid w:val="01060BCC"/>
    <w:rsid w:val="011623B3"/>
    <w:rsid w:val="013B775D"/>
    <w:rsid w:val="01797A94"/>
    <w:rsid w:val="01947461"/>
    <w:rsid w:val="01AE5C80"/>
    <w:rsid w:val="025A7E18"/>
    <w:rsid w:val="02DB4D2A"/>
    <w:rsid w:val="02E86D4D"/>
    <w:rsid w:val="034301F5"/>
    <w:rsid w:val="036D0218"/>
    <w:rsid w:val="03DF47CD"/>
    <w:rsid w:val="0427767E"/>
    <w:rsid w:val="04AE18D1"/>
    <w:rsid w:val="04B069E8"/>
    <w:rsid w:val="04D83F44"/>
    <w:rsid w:val="04FC3CD4"/>
    <w:rsid w:val="0543790A"/>
    <w:rsid w:val="05E56337"/>
    <w:rsid w:val="064F371E"/>
    <w:rsid w:val="06A421B1"/>
    <w:rsid w:val="06AB0536"/>
    <w:rsid w:val="07130552"/>
    <w:rsid w:val="071C62F3"/>
    <w:rsid w:val="077A42BC"/>
    <w:rsid w:val="078205D8"/>
    <w:rsid w:val="07AD2313"/>
    <w:rsid w:val="07EB7473"/>
    <w:rsid w:val="082F0506"/>
    <w:rsid w:val="08574DA4"/>
    <w:rsid w:val="085A16E6"/>
    <w:rsid w:val="08AB5CD9"/>
    <w:rsid w:val="091D48F5"/>
    <w:rsid w:val="09224B6A"/>
    <w:rsid w:val="09D05701"/>
    <w:rsid w:val="0AAE67FF"/>
    <w:rsid w:val="0AEC6CAF"/>
    <w:rsid w:val="0B5307DA"/>
    <w:rsid w:val="0B712E56"/>
    <w:rsid w:val="0B8E3E60"/>
    <w:rsid w:val="0C0D4F82"/>
    <w:rsid w:val="0C990F8A"/>
    <w:rsid w:val="0C9F06EA"/>
    <w:rsid w:val="0CFF6725"/>
    <w:rsid w:val="0D14316F"/>
    <w:rsid w:val="0D876CBA"/>
    <w:rsid w:val="0D9329BA"/>
    <w:rsid w:val="0DA00925"/>
    <w:rsid w:val="0DBF7032"/>
    <w:rsid w:val="0E1B0EA6"/>
    <w:rsid w:val="0E897FE3"/>
    <w:rsid w:val="0E9D221C"/>
    <w:rsid w:val="0F125D46"/>
    <w:rsid w:val="0FC06213"/>
    <w:rsid w:val="0FD168A2"/>
    <w:rsid w:val="105F05FB"/>
    <w:rsid w:val="10611FCE"/>
    <w:rsid w:val="10AD153F"/>
    <w:rsid w:val="10CA407D"/>
    <w:rsid w:val="10E96808"/>
    <w:rsid w:val="11082D6C"/>
    <w:rsid w:val="120612A3"/>
    <w:rsid w:val="12260CDB"/>
    <w:rsid w:val="12577104"/>
    <w:rsid w:val="12791E2F"/>
    <w:rsid w:val="12B401FA"/>
    <w:rsid w:val="12C81DAF"/>
    <w:rsid w:val="132A789B"/>
    <w:rsid w:val="13521A41"/>
    <w:rsid w:val="136E31E6"/>
    <w:rsid w:val="137B64CA"/>
    <w:rsid w:val="13985718"/>
    <w:rsid w:val="13BF66ED"/>
    <w:rsid w:val="13C62D02"/>
    <w:rsid w:val="14085134"/>
    <w:rsid w:val="141C1C5C"/>
    <w:rsid w:val="14502B35"/>
    <w:rsid w:val="14B30CFC"/>
    <w:rsid w:val="14D337FE"/>
    <w:rsid w:val="14E83C09"/>
    <w:rsid w:val="151D222D"/>
    <w:rsid w:val="157E0840"/>
    <w:rsid w:val="15AA4F76"/>
    <w:rsid w:val="15F351FA"/>
    <w:rsid w:val="16220065"/>
    <w:rsid w:val="164A1CD1"/>
    <w:rsid w:val="16BB4C1B"/>
    <w:rsid w:val="16E10D15"/>
    <w:rsid w:val="18777F2C"/>
    <w:rsid w:val="18C13F1E"/>
    <w:rsid w:val="19EC77EE"/>
    <w:rsid w:val="1A047444"/>
    <w:rsid w:val="1A67086F"/>
    <w:rsid w:val="1A9F0F05"/>
    <w:rsid w:val="1AE64DB5"/>
    <w:rsid w:val="1AEC0562"/>
    <w:rsid w:val="1B225FE8"/>
    <w:rsid w:val="1B4063DB"/>
    <w:rsid w:val="1C0371CD"/>
    <w:rsid w:val="1C3A7050"/>
    <w:rsid w:val="1C5E6690"/>
    <w:rsid w:val="1D3F125E"/>
    <w:rsid w:val="1D7C0DB9"/>
    <w:rsid w:val="1DF90015"/>
    <w:rsid w:val="1E3535C0"/>
    <w:rsid w:val="1E411E27"/>
    <w:rsid w:val="1EDE4B55"/>
    <w:rsid w:val="1F1E723C"/>
    <w:rsid w:val="1F401DFA"/>
    <w:rsid w:val="1F5E1733"/>
    <w:rsid w:val="1F6F2595"/>
    <w:rsid w:val="1FCC6E1A"/>
    <w:rsid w:val="1FE33732"/>
    <w:rsid w:val="20095488"/>
    <w:rsid w:val="203D0730"/>
    <w:rsid w:val="205078D8"/>
    <w:rsid w:val="205473B1"/>
    <w:rsid w:val="21225553"/>
    <w:rsid w:val="21267D7A"/>
    <w:rsid w:val="214160AD"/>
    <w:rsid w:val="21925D90"/>
    <w:rsid w:val="21A93E7A"/>
    <w:rsid w:val="21AD4385"/>
    <w:rsid w:val="225879C6"/>
    <w:rsid w:val="231F5584"/>
    <w:rsid w:val="237B7B2F"/>
    <w:rsid w:val="23EE7F74"/>
    <w:rsid w:val="24515189"/>
    <w:rsid w:val="245E450D"/>
    <w:rsid w:val="249A6698"/>
    <w:rsid w:val="24B152F7"/>
    <w:rsid w:val="24D435D9"/>
    <w:rsid w:val="24D929B7"/>
    <w:rsid w:val="25424936"/>
    <w:rsid w:val="255A09BF"/>
    <w:rsid w:val="26461672"/>
    <w:rsid w:val="264A0E65"/>
    <w:rsid w:val="26E725CF"/>
    <w:rsid w:val="27A82113"/>
    <w:rsid w:val="27C619BC"/>
    <w:rsid w:val="27E27F84"/>
    <w:rsid w:val="27F6733C"/>
    <w:rsid w:val="28440BC0"/>
    <w:rsid w:val="28B7060A"/>
    <w:rsid w:val="294D7406"/>
    <w:rsid w:val="29786308"/>
    <w:rsid w:val="29A15441"/>
    <w:rsid w:val="29CA2DA3"/>
    <w:rsid w:val="29E91624"/>
    <w:rsid w:val="2A2048B5"/>
    <w:rsid w:val="2A9A4547"/>
    <w:rsid w:val="2AAA670E"/>
    <w:rsid w:val="2B4C7E2E"/>
    <w:rsid w:val="2BCB3AC1"/>
    <w:rsid w:val="2BD30B41"/>
    <w:rsid w:val="2C281B8C"/>
    <w:rsid w:val="2C397C45"/>
    <w:rsid w:val="2C7951FF"/>
    <w:rsid w:val="2C923835"/>
    <w:rsid w:val="2C9906FF"/>
    <w:rsid w:val="2E213C76"/>
    <w:rsid w:val="2E5D0A5B"/>
    <w:rsid w:val="2F9A0B26"/>
    <w:rsid w:val="2FA4754A"/>
    <w:rsid w:val="2FD20CEF"/>
    <w:rsid w:val="307E7A4D"/>
    <w:rsid w:val="30A24C53"/>
    <w:rsid w:val="311F540A"/>
    <w:rsid w:val="31D5504E"/>
    <w:rsid w:val="32190091"/>
    <w:rsid w:val="326F023F"/>
    <w:rsid w:val="32B17469"/>
    <w:rsid w:val="330545BB"/>
    <w:rsid w:val="3311697F"/>
    <w:rsid w:val="337F3F2B"/>
    <w:rsid w:val="33D90D98"/>
    <w:rsid w:val="346819FE"/>
    <w:rsid w:val="34EE295B"/>
    <w:rsid w:val="350B59F4"/>
    <w:rsid w:val="356F45CE"/>
    <w:rsid w:val="35CA56E6"/>
    <w:rsid w:val="35CE2543"/>
    <w:rsid w:val="35E144BD"/>
    <w:rsid w:val="35EA0D45"/>
    <w:rsid w:val="362D3333"/>
    <w:rsid w:val="36AA0D14"/>
    <w:rsid w:val="379779A5"/>
    <w:rsid w:val="37F2603E"/>
    <w:rsid w:val="385D386C"/>
    <w:rsid w:val="39C845AE"/>
    <w:rsid w:val="3A606D7A"/>
    <w:rsid w:val="3B012803"/>
    <w:rsid w:val="3B2751C2"/>
    <w:rsid w:val="3B397BA7"/>
    <w:rsid w:val="3BBB55E3"/>
    <w:rsid w:val="3C8C7225"/>
    <w:rsid w:val="3D88099C"/>
    <w:rsid w:val="3DD54F36"/>
    <w:rsid w:val="3E1259E6"/>
    <w:rsid w:val="3E496F28"/>
    <w:rsid w:val="3EEA594A"/>
    <w:rsid w:val="3F226068"/>
    <w:rsid w:val="3F2D6FE7"/>
    <w:rsid w:val="3F43047D"/>
    <w:rsid w:val="3F9A3EDD"/>
    <w:rsid w:val="3FDE4E18"/>
    <w:rsid w:val="3FED01C4"/>
    <w:rsid w:val="40953369"/>
    <w:rsid w:val="409910BC"/>
    <w:rsid w:val="409C0BFC"/>
    <w:rsid w:val="40AF17BC"/>
    <w:rsid w:val="40D27065"/>
    <w:rsid w:val="413D7475"/>
    <w:rsid w:val="418A01EC"/>
    <w:rsid w:val="41984099"/>
    <w:rsid w:val="41A068C5"/>
    <w:rsid w:val="41BB3DA7"/>
    <w:rsid w:val="4228641D"/>
    <w:rsid w:val="427766F4"/>
    <w:rsid w:val="427B31FF"/>
    <w:rsid w:val="429328AF"/>
    <w:rsid w:val="4340577F"/>
    <w:rsid w:val="43A03AE3"/>
    <w:rsid w:val="43AC4E55"/>
    <w:rsid w:val="43B81906"/>
    <w:rsid w:val="44CA379D"/>
    <w:rsid w:val="45050FB3"/>
    <w:rsid w:val="4505389D"/>
    <w:rsid w:val="452651A4"/>
    <w:rsid w:val="452C0160"/>
    <w:rsid w:val="45385CCE"/>
    <w:rsid w:val="459B7A42"/>
    <w:rsid w:val="45A605E7"/>
    <w:rsid w:val="461A12BE"/>
    <w:rsid w:val="47704046"/>
    <w:rsid w:val="480334F0"/>
    <w:rsid w:val="482E2F2F"/>
    <w:rsid w:val="48D34972"/>
    <w:rsid w:val="48DB23AB"/>
    <w:rsid w:val="4941138A"/>
    <w:rsid w:val="49425492"/>
    <w:rsid w:val="496204E6"/>
    <w:rsid w:val="498C1BA2"/>
    <w:rsid w:val="4A762F90"/>
    <w:rsid w:val="4A8B1FC5"/>
    <w:rsid w:val="4AE01AFB"/>
    <w:rsid w:val="4B661C92"/>
    <w:rsid w:val="4B6E6CEA"/>
    <w:rsid w:val="4BB539AE"/>
    <w:rsid w:val="4C076373"/>
    <w:rsid w:val="4C506FCB"/>
    <w:rsid w:val="4CC7727B"/>
    <w:rsid w:val="4CEE32D0"/>
    <w:rsid w:val="4D8013DC"/>
    <w:rsid w:val="4DBC5D36"/>
    <w:rsid w:val="4DC6375B"/>
    <w:rsid w:val="4E0C7D0E"/>
    <w:rsid w:val="4E7E2C37"/>
    <w:rsid w:val="4EDE1DEA"/>
    <w:rsid w:val="4F892E20"/>
    <w:rsid w:val="4F8945F8"/>
    <w:rsid w:val="4F9B4186"/>
    <w:rsid w:val="4FBC29C4"/>
    <w:rsid w:val="50A1697F"/>
    <w:rsid w:val="521643C1"/>
    <w:rsid w:val="532E10AE"/>
    <w:rsid w:val="53512668"/>
    <w:rsid w:val="53691AF0"/>
    <w:rsid w:val="537171CA"/>
    <w:rsid w:val="54715CB4"/>
    <w:rsid w:val="54B421E6"/>
    <w:rsid w:val="54B61625"/>
    <w:rsid w:val="54E83815"/>
    <w:rsid w:val="55666259"/>
    <w:rsid w:val="562E6098"/>
    <w:rsid w:val="56B83928"/>
    <w:rsid w:val="571B65E3"/>
    <w:rsid w:val="57353861"/>
    <w:rsid w:val="577C01B6"/>
    <w:rsid w:val="57B86B0F"/>
    <w:rsid w:val="58267900"/>
    <w:rsid w:val="584F0427"/>
    <w:rsid w:val="588C2F3A"/>
    <w:rsid w:val="58D46B09"/>
    <w:rsid w:val="593272AC"/>
    <w:rsid w:val="59345886"/>
    <w:rsid w:val="5A1A5CA7"/>
    <w:rsid w:val="5A8C3C84"/>
    <w:rsid w:val="5AEE6593"/>
    <w:rsid w:val="5B0C6C9A"/>
    <w:rsid w:val="5B0E79A0"/>
    <w:rsid w:val="5BAB08CE"/>
    <w:rsid w:val="5C552692"/>
    <w:rsid w:val="5C770D64"/>
    <w:rsid w:val="5CA0119A"/>
    <w:rsid w:val="5D64320C"/>
    <w:rsid w:val="5E1A768E"/>
    <w:rsid w:val="5EE86962"/>
    <w:rsid w:val="5EF93CAD"/>
    <w:rsid w:val="5EFF3AEB"/>
    <w:rsid w:val="5F2A38D5"/>
    <w:rsid w:val="5F890C97"/>
    <w:rsid w:val="609C1BC9"/>
    <w:rsid w:val="60D23C79"/>
    <w:rsid w:val="61010429"/>
    <w:rsid w:val="6111655A"/>
    <w:rsid w:val="61337E51"/>
    <w:rsid w:val="613E5726"/>
    <w:rsid w:val="617A7CE6"/>
    <w:rsid w:val="623177E6"/>
    <w:rsid w:val="62370257"/>
    <w:rsid w:val="63082DBB"/>
    <w:rsid w:val="63A83FD4"/>
    <w:rsid w:val="63D20873"/>
    <w:rsid w:val="645A1998"/>
    <w:rsid w:val="64846DEA"/>
    <w:rsid w:val="649757C5"/>
    <w:rsid w:val="64C744EE"/>
    <w:rsid w:val="64D15C67"/>
    <w:rsid w:val="656B5816"/>
    <w:rsid w:val="659C3E9E"/>
    <w:rsid w:val="659C7156"/>
    <w:rsid w:val="65B8106A"/>
    <w:rsid w:val="65B85E1B"/>
    <w:rsid w:val="65DB50D6"/>
    <w:rsid w:val="65EF7C5F"/>
    <w:rsid w:val="65FB3643"/>
    <w:rsid w:val="661C57FB"/>
    <w:rsid w:val="663770CC"/>
    <w:rsid w:val="66E83E3B"/>
    <w:rsid w:val="66EB4E1B"/>
    <w:rsid w:val="67AA1591"/>
    <w:rsid w:val="6823316B"/>
    <w:rsid w:val="68611634"/>
    <w:rsid w:val="68A56F0E"/>
    <w:rsid w:val="68B223A7"/>
    <w:rsid w:val="68CB7E58"/>
    <w:rsid w:val="68D2265B"/>
    <w:rsid w:val="6A4F7717"/>
    <w:rsid w:val="6A7442CD"/>
    <w:rsid w:val="6A744995"/>
    <w:rsid w:val="6AE97BE4"/>
    <w:rsid w:val="6B1A4D7D"/>
    <w:rsid w:val="6B34798C"/>
    <w:rsid w:val="6BC210D8"/>
    <w:rsid w:val="6C1351C2"/>
    <w:rsid w:val="6C204E60"/>
    <w:rsid w:val="6C22249E"/>
    <w:rsid w:val="6C5F5C9E"/>
    <w:rsid w:val="6C863ABB"/>
    <w:rsid w:val="6C942CC0"/>
    <w:rsid w:val="6CC12AED"/>
    <w:rsid w:val="6CEA4018"/>
    <w:rsid w:val="6D0B319A"/>
    <w:rsid w:val="6D1B2FA8"/>
    <w:rsid w:val="6D654830"/>
    <w:rsid w:val="6DE312CD"/>
    <w:rsid w:val="6DE34CB0"/>
    <w:rsid w:val="6E1D7527"/>
    <w:rsid w:val="6EFB4B69"/>
    <w:rsid w:val="6F050DD8"/>
    <w:rsid w:val="6F451489"/>
    <w:rsid w:val="6F7146A8"/>
    <w:rsid w:val="6FC365BC"/>
    <w:rsid w:val="6FD4166F"/>
    <w:rsid w:val="6FD9207B"/>
    <w:rsid w:val="6FE70B69"/>
    <w:rsid w:val="6FF50992"/>
    <w:rsid w:val="70A3153E"/>
    <w:rsid w:val="70D36C36"/>
    <w:rsid w:val="70D71190"/>
    <w:rsid w:val="710A22C3"/>
    <w:rsid w:val="712805F6"/>
    <w:rsid w:val="71606A9F"/>
    <w:rsid w:val="718A5E95"/>
    <w:rsid w:val="71B90184"/>
    <w:rsid w:val="72E74D02"/>
    <w:rsid w:val="72EF3F6C"/>
    <w:rsid w:val="72FB2403"/>
    <w:rsid w:val="73430118"/>
    <w:rsid w:val="73B61455"/>
    <w:rsid w:val="73CF17A5"/>
    <w:rsid w:val="73D477C4"/>
    <w:rsid w:val="73DC47DB"/>
    <w:rsid w:val="73F3059D"/>
    <w:rsid w:val="742F670E"/>
    <w:rsid w:val="74605173"/>
    <w:rsid w:val="74E35547"/>
    <w:rsid w:val="74E94EC4"/>
    <w:rsid w:val="74FE5644"/>
    <w:rsid w:val="756053BA"/>
    <w:rsid w:val="757F19A8"/>
    <w:rsid w:val="75815B6D"/>
    <w:rsid w:val="759D050F"/>
    <w:rsid w:val="7618234F"/>
    <w:rsid w:val="762B360F"/>
    <w:rsid w:val="763751C0"/>
    <w:rsid w:val="76594111"/>
    <w:rsid w:val="76B13972"/>
    <w:rsid w:val="76B2161C"/>
    <w:rsid w:val="77C16373"/>
    <w:rsid w:val="7808346B"/>
    <w:rsid w:val="785E1E3A"/>
    <w:rsid w:val="78B22D67"/>
    <w:rsid w:val="79650A64"/>
    <w:rsid w:val="7A5616D1"/>
    <w:rsid w:val="7A8B6185"/>
    <w:rsid w:val="7ABC7788"/>
    <w:rsid w:val="7B451585"/>
    <w:rsid w:val="7B636D6A"/>
    <w:rsid w:val="7B7F3629"/>
    <w:rsid w:val="7BA1395A"/>
    <w:rsid w:val="7BD30232"/>
    <w:rsid w:val="7BF070CA"/>
    <w:rsid w:val="7C5B2EFE"/>
    <w:rsid w:val="7D864466"/>
    <w:rsid w:val="7D98765C"/>
    <w:rsid w:val="7DB40E14"/>
    <w:rsid w:val="7DE95032"/>
    <w:rsid w:val="7DEF799D"/>
    <w:rsid w:val="7E2C4E56"/>
    <w:rsid w:val="7E323A5C"/>
    <w:rsid w:val="7E3528B1"/>
    <w:rsid w:val="7EB771E5"/>
    <w:rsid w:val="7ECB7D7A"/>
    <w:rsid w:val="7ED11C0A"/>
    <w:rsid w:val="7EFF0087"/>
    <w:rsid w:val="7F2E71C6"/>
    <w:rsid w:val="7F484F77"/>
    <w:rsid w:val="7F7A2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3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link w:val="62"/>
    <w:qFormat/>
    <w:uiPriority w:val="9"/>
    <w:pPr>
      <w:keepNext/>
      <w:keepLines/>
      <w:numPr>
        <w:ilvl w:val="3"/>
        <w:numId w:val="1"/>
      </w:numPr>
      <w:outlineLvl w:val="3"/>
    </w:pPr>
    <w:rPr>
      <w:rFonts w:eastAsia="仿宋" w:asciiTheme="majorHAnsi" w:hAnsiTheme="majorHAnsi" w:cstheme="majorBidi"/>
      <w:bCs/>
      <w:sz w:val="24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9"/>
    <w:qFormat/>
    <w:uiPriority w:val="99"/>
    <w:pPr>
      <w:spacing w:after="120"/>
    </w:p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3"/>
    <w:basedOn w:val="1"/>
    <w:qFormat/>
    <w:uiPriority w:val="0"/>
    <w:rPr>
      <w:rFonts w:ascii="宋体"/>
      <w:sz w:val="24"/>
      <w:szCs w:val="20"/>
    </w:rPr>
  </w:style>
  <w:style w:type="paragraph" w:styleId="12">
    <w:name w:val="Body Text Indent"/>
    <w:basedOn w:val="1"/>
    <w:next w:val="13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/>
      <w:spacing w:val="12"/>
      <w:kern w:val="0"/>
      <w:sz w:val="24"/>
      <w:szCs w:val="20"/>
    </w:rPr>
  </w:style>
  <w:style w:type="paragraph" w:customStyle="1" w:styleId="13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4">
    <w:name w:val="index 4"/>
    <w:basedOn w:val="1"/>
    <w:next w:val="1"/>
    <w:qFormat/>
    <w:uiPriority w:val="0"/>
    <w:pPr>
      <w:ind w:left="600" w:leftChars="600"/>
    </w:pPr>
  </w:style>
  <w:style w:type="paragraph" w:styleId="15">
    <w:name w:val="toc 3"/>
    <w:basedOn w:val="1"/>
    <w:next w:val="1"/>
    <w:qFormat/>
    <w:uiPriority w:val="0"/>
    <w:pPr>
      <w:ind w:left="400" w:leftChars="400"/>
    </w:pPr>
  </w:style>
  <w:style w:type="paragraph" w:styleId="16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Cs w:val="20"/>
    </w:rPr>
  </w:style>
  <w:style w:type="paragraph" w:styleId="17">
    <w:name w:val="Date"/>
    <w:basedOn w:val="1"/>
    <w:next w:val="1"/>
    <w:qFormat/>
    <w:uiPriority w:val="0"/>
    <w:pPr>
      <w:ind w:left="2500" w:leftChars="2500"/>
    </w:pPr>
  </w:style>
  <w:style w:type="paragraph" w:styleId="18">
    <w:name w:val="Balloon Text"/>
    <w:basedOn w:val="1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b/>
      <w:sz w:val="18"/>
      <w:szCs w:val="18"/>
    </w:rPr>
  </w:style>
  <w:style w:type="paragraph" w:styleId="20">
    <w:name w:val="header"/>
    <w:basedOn w:val="1"/>
    <w:next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b/>
      <w:sz w:val="18"/>
      <w:szCs w:val="18"/>
    </w:rPr>
  </w:style>
  <w:style w:type="paragraph" w:customStyle="1" w:styleId="21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404040"/>
    </w:rPr>
  </w:style>
  <w:style w:type="paragraph" w:styleId="22">
    <w:name w:val="toc 1"/>
    <w:basedOn w:val="1"/>
    <w:next w:val="1"/>
    <w:qFormat/>
    <w:uiPriority w:val="0"/>
  </w:style>
  <w:style w:type="paragraph" w:styleId="2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24">
    <w:name w:val="toc 2"/>
    <w:basedOn w:val="1"/>
    <w:next w:val="1"/>
    <w:qFormat/>
    <w:uiPriority w:val="0"/>
    <w:pPr>
      <w:ind w:left="200" w:leftChars="200"/>
    </w:pPr>
  </w:style>
  <w:style w:type="paragraph" w:styleId="25">
    <w:name w:val="Body Text 2"/>
    <w:basedOn w:val="1"/>
    <w:qFormat/>
    <w:uiPriority w:val="0"/>
    <w:pPr>
      <w:shd w:val="clear" w:color="auto" w:fill="FFFF00"/>
      <w:adjustRightInd w:val="0"/>
      <w:spacing w:line="360" w:lineRule="exact"/>
      <w:ind w:left="269" w:leftChars="119" w:right="-110" w:hanging="150" w:hangingChars="150"/>
      <w:textAlignment w:val="baseline"/>
      <w:outlineLvl w:val="0"/>
    </w:pPr>
    <w:rPr>
      <w:rFonts w:ascii="楷体_GB2312" w:eastAsia="楷体_GB2312" w:cs="楷体_GB2312"/>
      <w:color w:val="FF0000"/>
      <w:spacing w:val="8"/>
      <w:sz w:val="24"/>
    </w:rPr>
  </w:style>
  <w:style w:type="paragraph" w:styleId="2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Cs w:val="24"/>
    </w:rPr>
  </w:style>
  <w:style w:type="paragraph" w:styleId="27">
    <w:name w:val="Title"/>
    <w:basedOn w:val="1"/>
    <w:next w:val="1"/>
    <w:link w:val="5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10"/>
    <w:next w:val="10"/>
    <w:qFormat/>
    <w:uiPriority w:val="0"/>
    <w:rPr>
      <w:b/>
      <w:bCs/>
    </w:rPr>
  </w:style>
  <w:style w:type="paragraph" w:styleId="29">
    <w:name w:val="Body Text First Indent"/>
    <w:basedOn w:val="2"/>
    <w:qFormat/>
    <w:uiPriority w:val="0"/>
    <w:pPr>
      <w:spacing w:line="360" w:lineRule="auto"/>
      <w:ind w:firstLine="100" w:firstLineChars="100"/>
      <w:outlineLvl w:val="0"/>
    </w:pPr>
    <w:rPr>
      <w:bCs/>
      <w:color w:val="000000"/>
      <w:kern w:val="28"/>
      <w:szCs w:val="21"/>
    </w:rPr>
  </w:style>
  <w:style w:type="paragraph" w:styleId="30">
    <w:name w:val="Body Text First Indent 2"/>
    <w:basedOn w:val="12"/>
    <w:next w:val="1"/>
    <w:qFormat/>
    <w:uiPriority w:val="0"/>
    <w:pPr>
      <w:tabs>
        <w:tab w:val="left" w:pos="8280"/>
      </w:tabs>
      <w:ind w:firstLine="200" w:firstLineChars="200"/>
    </w:pPr>
    <w:rPr>
      <w:rFonts w:ascii="Times New Roman" w:hAnsi="Times New Roman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basedOn w:val="33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Hyperlink"/>
    <w:basedOn w:val="33"/>
    <w:qFormat/>
    <w:uiPriority w:val="0"/>
    <w:rPr>
      <w:color w:val="0000FF"/>
      <w:u w:val="single"/>
    </w:rPr>
  </w:style>
  <w:style w:type="character" w:styleId="38">
    <w:name w:val="annotation reference"/>
    <w:qFormat/>
    <w:uiPriority w:val="0"/>
    <w:rPr>
      <w:rFonts w:ascii="Tahoma" w:hAnsi="Tahoma"/>
      <w:b/>
      <w:sz w:val="21"/>
      <w:szCs w:val="21"/>
    </w:rPr>
  </w:style>
  <w:style w:type="paragraph" w:customStyle="1" w:styleId="39">
    <w:name w:val="Default"/>
    <w:next w:val="2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BodyText"/>
    <w:basedOn w:val="1"/>
    <w:qFormat/>
    <w:uiPriority w:val="0"/>
    <w:pPr>
      <w:spacing w:after="120"/>
    </w:pPr>
  </w:style>
  <w:style w:type="paragraph" w:customStyle="1" w:styleId="41">
    <w:name w:val="Char Char Char"/>
    <w:basedOn w:val="9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42">
    <w:name w:val="Char"/>
    <w:basedOn w:val="1"/>
    <w:qFormat/>
    <w:uiPriority w:val="0"/>
  </w:style>
  <w:style w:type="paragraph" w:customStyle="1" w:styleId="43">
    <w:name w:val="Char Char Char1"/>
    <w:basedOn w:val="9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44">
    <w:name w:val="列出段落1"/>
    <w:basedOn w:val="1"/>
    <w:qFormat/>
    <w:uiPriority w:val="0"/>
    <w:pPr>
      <w:ind w:firstLine="200" w:firstLineChars="200"/>
    </w:pPr>
    <w:rPr>
      <w:szCs w:val="22"/>
    </w:rPr>
  </w:style>
  <w:style w:type="paragraph" w:customStyle="1" w:styleId="45">
    <w:name w:val="样式 标题 2 + Times New Roman 四号 非加粗 段前: 5 磅 段后: 0 磅 行距: 固定值 20..."/>
    <w:basedOn w:val="4"/>
    <w:next w:val="1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46">
    <w:name w:val="样式 首行缩进:  1 厘米 行距: 固定值 25 磅"/>
    <w:basedOn w:val="1"/>
    <w:qFormat/>
    <w:uiPriority w:val="0"/>
    <w:pPr>
      <w:adjustRightInd w:val="0"/>
      <w:spacing w:line="500" w:lineRule="exact"/>
      <w:ind w:firstLine="200" w:firstLineChars="200"/>
      <w:textAlignment w:val="baseline"/>
    </w:pPr>
    <w:rPr>
      <w:rFonts w:ascii="仿宋_GB2312" w:eastAsia="仿宋_GB2312" w:cs="宋体"/>
      <w:kern w:val="0"/>
      <w:sz w:val="28"/>
      <w:szCs w:val="28"/>
    </w:rPr>
  </w:style>
  <w:style w:type="paragraph" w:customStyle="1" w:styleId="47">
    <w:name w:val="默认段落字体 Para Char Char Char Char 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8">
    <w:name w:val="Table Paragraph"/>
    <w:basedOn w:val="1"/>
    <w:qFormat/>
    <w:uiPriority w:val="0"/>
  </w:style>
  <w:style w:type="character" w:customStyle="1" w:styleId="49">
    <w:name w:val="正文文本 字符"/>
    <w:basedOn w:val="33"/>
    <w:link w:val="2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50">
    <w:name w:val="UserStyle_1"/>
    <w:basedOn w:val="1"/>
    <w:qFormat/>
    <w:uiPriority w:val="0"/>
    <w:pPr>
      <w:topLinePunct/>
      <w:spacing w:line="360" w:lineRule="auto"/>
      <w:ind w:firstLine="200" w:firstLineChars="200"/>
    </w:pPr>
    <w:rPr>
      <w:rFonts w:ascii="Verdana" w:hAnsi="Verdana"/>
      <w:sz w:val="24"/>
    </w:rPr>
  </w:style>
  <w:style w:type="character" w:customStyle="1" w:styleId="51">
    <w:name w:val="NormalCharacter"/>
    <w:qFormat/>
    <w:uiPriority w:val="0"/>
  </w:style>
  <w:style w:type="table" w:customStyle="1" w:styleId="5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font01"/>
    <w:basedOn w:val="3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4">
    <w:name w:val="font11"/>
    <w:basedOn w:val="3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5">
    <w:name w:val="font41"/>
    <w:basedOn w:val="33"/>
    <w:qFormat/>
    <w:uiPriority w:val="0"/>
    <w:rPr>
      <w:rFonts w:hint="eastAsia" w:ascii="宋体" w:hAnsi="宋体" w:eastAsia="宋体" w:cs="宋体"/>
      <w:color w:val="FFC000"/>
      <w:sz w:val="22"/>
      <w:szCs w:val="22"/>
      <w:u w:val="none"/>
    </w:rPr>
  </w:style>
  <w:style w:type="character" w:customStyle="1" w:styleId="56">
    <w:name w:val="font31"/>
    <w:basedOn w:val="33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57">
    <w:name w:val="标题 字符"/>
    <w:link w:val="27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58">
    <w:name w:val="章标题"/>
    <w:basedOn w:val="1"/>
    <w:next w:val="59"/>
    <w:qFormat/>
    <w:uiPriority w:val="0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u w:val="none" w:color="000000"/>
    </w:rPr>
  </w:style>
  <w:style w:type="paragraph" w:customStyle="1" w:styleId="5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60">
    <w:name w:val="标题 32"/>
    <w:basedOn w:val="1"/>
    <w:qFormat/>
    <w:uiPriority w:val="0"/>
    <w:pPr>
      <w:widowControl/>
      <w:jc w:val="left"/>
      <w:outlineLvl w:val="3"/>
    </w:pPr>
    <w:rPr>
      <w:rFonts w:ascii="宋体" w:hAnsi="宋体" w:cs="宋体"/>
      <w:kern w:val="0"/>
      <w:sz w:val="27"/>
      <w:szCs w:val="27"/>
    </w:rPr>
  </w:style>
  <w:style w:type="paragraph" w:styleId="6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62">
    <w:name w:val="标题 4 Char"/>
    <w:basedOn w:val="33"/>
    <w:link w:val="6"/>
    <w:qFormat/>
    <w:uiPriority w:val="9"/>
    <w:rPr>
      <w:rFonts w:eastAsia="仿宋" w:asciiTheme="majorHAnsi" w:hAnsiTheme="majorHAnsi" w:cstheme="majorBidi"/>
      <w:bCs/>
      <w:sz w:val="24"/>
      <w:szCs w:val="28"/>
    </w:rPr>
  </w:style>
  <w:style w:type="paragraph" w:customStyle="1" w:styleId="63">
    <w:name w:val="标题4"/>
    <w:basedOn w:val="6"/>
    <w:next w:val="64"/>
    <w:qFormat/>
    <w:uiPriority w:val="0"/>
    <w:pPr>
      <w:spacing w:before="40" w:beforeLines="0" w:after="50" w:afterLines="0"/>
    </w:pPr>
    <w:rPr>
      <w:rFonts w:eastAsia="宋体"/>
      <w:sz w:val="24"/>
    </w:rPr>
  </w:style>
  <w:style w:type="paragraph" w:customStyle="1" w:styleId="64">
    <w:name w:val="样式1"/>
    <w:basedOn w:val="14"/>
    <w:next w:val="26"/>
    <w:qFormat/>
    <w:uiPriority w:val="0"/>
    <w:rPr>
      <w:rFonts w:ascii="宋体" w:hAnsi="宋体" w:cs="宋体"/>
      <w:sz w:val="28"/>
      <w:szCs w:val="28"/>
    </w:rPr>
  </w:style>
  <w:style w:type="paragraph" w:customStyle="1" w:styleId="65">
    <w:name w:val="样式 样式 仿宋_GB2312 小四 行距: 最小值 25 磅 + 首行缩进:  2 字符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宋体"/>
      <w:position w:val="0"/>
      <w:sz w:val="24"/>
    </w:rPr>
  </w:style>
  <w:style w:type="paragraph" w:customStyle="1" w:styleId="66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宋体" w:eastAsia="Wingdings"/>
      <w:kern w:val="0"/>
      <w:sz w:val="24"/>
      <w:szCs w:val="20"/>
    </w:rPr>
  </w:style>
  <w:style w:type="paragraph" w:customStyle="1" w:styleId="67">
    <w:name w:val="单行表格样式(居中)"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  <w:style w:type="paragraph" w:customStyle="1" w:styleId="68">
    <w:name w:val="表格"/>
    <w:basedOn w:val="1"/>
    <w:qFormat/>
    <w:uiPriority w:val="0"/>
    <w:pPr>
      <w:spacing w:before="60" w:beforeLines="0" w:after="60" w:afterLines="0"/>
      <w:jc w:val="center"/>
      <w:textAlignment w:val="baseline"/>
    </w:pPr>
    <w:rPr>
      <w:rFonts w:hint="eastAsia" w:ascii="宋体"/>
      <w:sz w:val="24"/>
    </w:rPr>
  </w:style>
  <w:style w:type="paragraph" w:customStyle="1" w:styleId="69">
    <w:name w:val="列出段落2"/>
    <w:basedOn w:val="1"/>
    <w:qFormat/>
    <w:uiPriority w:val="99"/>
    <w:pPr>
      <w:ind w:firstLine="420" w:firstLineChars="200"/>
    </w:pPr>
  </w:style>
  <w:style w:type="character" w:customStyle="1" w:styleId="70">
    <w:name w:val="font5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1">
    <w:name w:val="标题 31"/>
    <w:basedOn w:val="1"/>
    <w:qFormat/>
    <w:uiPriority w:val="0"/>
    <w:pPr>
      <w:ind w:left="726" w:hanging="489"/>
      <w:outlineLvl w:val="2"/>
    </w:pPr>
    <w:rPr>
      <w:sz w:val="28"/>
      <w:szCs w:val="28"/>
    </w:rPr>
  </w:style>
  <w:style w:type="paragraph" w:customStyle="1" w:styleId="72">
    <w:name w:val="日期1"/>
    <w:basedOn w:val="1"/>
    <w:qFormat/>
    <w:uiPriority w:val="0"/>
    <w:pPr>
      <w:autoSpaceDE/>
      <w:autoSpaceDN/>
      <w:jc w:val="both"/>
    </w:pPr>
    <w:rPr>
      <w:rFonts w:ascii="Times New Roman" w:hAnsi="Times New Roman"/>
      <w:kern w:val="2"/>
      <w:sz w:val="28"/>
      <w:szCs w:val="20"/>
      <w:lang w:eastAsia="zh-CN"/>
    </w:rPr>
  </w:style>
  <w:style w:type="character" w:customStyle="1" w:styleId="73">
    <w:name w:val="标题 2 Char"/>
    <w:link w:val="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74">
    <w:name w:val="正文111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character" w:customStyle="1" w:styleId="75">
    <w:name w:val="font21"/>
    <w:basedOn w:val="3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9.xml"/><Relationship Id="rId20" Type="http://schemas.openxmlformats.org/officeDocument/2006/relationships/customXml" Target="../customXml/item8.xml"/><Relationship Id="rId2" Type="http://schemas.openxmlformats.org/officeDocument/2006/relationships/settings" Target="settings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1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27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30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18 18 24575,'0'-3'0,"-3"-1"0</inkml:trace>
  <inkml:trace contextRef="#ctx0" brushRef="#br0">0 1 24575,'0'0'-8191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42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  <inkml:trace contextRef="#ctx0" brushRef="#br0">1 1 24575,'0'0'-8191</inkml:trace>
  <inkml:trace contextRef="#ctx0" brushRef="#br0">1 1 24575,'0'0'-8191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3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34 3 24575,'0'-2'0</inkml:trace>
  <inkml:trace contextRef="#ctx0" brushRef="#br0">0 4 24575,'0'0'-8191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24575,'2'3'0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0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DC6D2-0290-42A6-9D93-C0CC8B675EBE}">
  <ds:schemaRefs/>
</ds:datastoreItem>
</file>

<file path=customXml/itemProps3.xml><?xml version="1.0" encoding="utf-8"?>
<ds:datastoreItem xmlns:ds="http://schemas.openxmlformats.org/officeDocument/2006/customXml" ds:itemID="{87EEEFAF-AF6F-47A4-AFE2-723264F48A46}">
  <ds:schemaRefs/>
</ds:datastoreItem>
</file>

<file path=customXml/itemProps4.xml><?xml version="1.0" encoding="utf-8"?>
<ds:datastoreItem xmlns:ds="http://schemas.openxmlformats.org/officeDocument/2006/customXml" ds:itemID="{8C2ECA44-8724-48E4-9F7A-182A473D1795}">
  <ds:schemaRefs/>
</ds:datastoreItem>
</file>

<file path=customXml/itemProps5.xml><?xml version="1.0" encoding="utf-8"?>
<ds:datastoreItem xmlns:ds="http://schemas.openxmlformats.org/officeDocument/2006/customXml" ds:itemID="{9BFFD215-D857-44F3-90B1-C0F7B3EE83EE}">
  <ds:schemaRefs/>
</ds:datastoreItem>
</file>

<file path=customXml/itemProps6.xml><?xml version="1.0" encoding="utf-8"?>
<ds:datastoreItem xmlns:ds="http://schemas.openxmlformats.org/officeDocument/2006/customXml" ds:itemID="{1D3791E5-CA6D-484F-8F98-2EE74A0F8C4E}">
  <ds:schemaRefs/>
</ds:datastoreItem>
</file>

<file path=customXml/itemProps7.xml><?xml version="1.0" encoding="utf-8"?>
<ds:datastoreItem xmlns:ds="http://schemas.openxmlformats.org/officeDocument/2006/customXml" ds:itemID="{DCE8AD46-CB20-4EEF-9CE8-17DF6DB54AD3}">
  <ds:schemaRefs/>
</ds:datastoreItem>
</file>

<file path=customXml/itemProps8.xml><?xml version="1.0" encoding="utf-8"?>
<ds:datastoreItem xmlns:ds="http://schemas.openxmlformats.org/officeDocument/2006/customXml" ds:itemID="{559CA057-9312-4AE4-A3B8-0F0325230C1B}">
  <ds:schemaRefs/>
</ds:datastoreItem>
</file>

<file path=customXml/itemProps9.xml><?xml version="1.0" encoding="utf-8"?>
<ds:datastoreItem xmlns:ds="http://schemas.openxmlformats.org/officeDocument/2006/customXml" ds:itemID="{586E2CE1-7FF8-4507-A237-55F2CEDC6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48</Pages>
  <Words>4156</Words>
  <Characters>23694</Characters>
  <Lines>197</Lines>
  <Paragraphs>55</Paragraphs>
  <TotalTime>7</TotalTime>
  <ScaleCrop>false</ScaleCrop>
  <LinksUpToDate>false</LinksUpToDate>
  <CharactersWithSpaces>27795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2022-06-08T13:44:00Z</dcterms:created>
  <dc:creator>User</dc:creator>
  <cp:lastModifiedBy>小木匠</cp:lastModifiedBy>
  <cp:lastPrinted>2024-06-04T07:08:00Z</cp:lastPrinted>
  <dcterms:modified xsi:type="dcterms:W3CDTF">2024-06-04T09:27:29Z</dcterms:modified>
  <dc:title>招标代理机构比选公告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8A1D56AEF0484AFE93427389DC159D74_13</vt:lpwstr>
  </property>
</Properties>
</file>