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8BCD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附件</w:t>
      </w:r>
      <w:r>
        <w:rPr>
          <w:rStyle w:val="10"/>
          <w:rFonts w:hint="eastAsia" w:ascii="宋体" w:hAnsi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2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：</w:t>
      </w:r>
    </w:p>
    <w:p w14:paraId="2DF9EC2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评分标准</w:t>
      </w:r>
    </w:p>
    <w:tbl>
      <w:tblPr>
        <w:tblStyle w:val="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140"/>
        <w:gridCol w:w="5838"/>
      </w:tblGrid>
      <w:tr w14:paraId="10CD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9" w:type="dxa"/>
            <w:vAlign w:val="center"/>
          </w:tcPr>
          <w:p w14:paraId="04BF29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条款内容</w:t>
            </w:r>
          </w:p>
        </w:tc>
        <w:tc>
          <w:tcPr>
            <w:tcW w:w="7978" w:type="dxa"/>
            <w:gridSpan w:val="2"/>
            <w:vAlign w:val="center"/>
          </w:tcPr>
          <w:p w14:paraId="43375C5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编列内容</w:t>
            </w:r>
          </w:p>
        </w:tc>
      </w:tr>
      <w:tr w14:paraId="7109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36E2514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分值构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(总分100分)</w:t>
            </w:r>
          </w:p>
        </w:tc>
        <w:tc>
          <w:tcPr>
            <w:tcW w:w="7978" w:type="dxa"/>
            <w:gridSpan w:val="2"/>
            <w:vAlign w:val="center"/>
          </w:tcPr>
          <w:p w14:paraId="2F52827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工作方案总体评价：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764A3CA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企业业绩及人员：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114604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32DEADE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奖项得分：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 xml:space="preserve">分 </w:t>
            </w:r>
          </w:p>
        </w:tc>
      </w:tr>
      <w:tr w14:paraId="5F9C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3A949E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基准价计算方法</w:t>
            </w:r>
          </w:p>
        </w:tc>
        <w:tc>
          <w:tcPr>
            <w:tcW w:w="7978" w:type="dxa"/>
            <w:gridSpan w:val="2"/>
            <w:vAlign w:val="center"/>
          </w:tcPr>
          <w:p w14:paraId="05B3899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取所有有效报价的平均值做为评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基准价费率。（有效报价为通过形式和响应性评审及资格审查的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文件的报价）</w:t>
            </w:r>
          </w:p>
        </w:tc>
      </w:tr>
      <w:tr w14:paraId="34BA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0780E78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评分因素</w:t>
            </w:r>
          </w:p>
        </w:tc>
        <w:tc>
          <w:tcPr>
            <w:tcW w:w="7978" w:type="dxa"/>
            <w:gridSpan w:val="2"/>
            <w:vAlign w:val="center"/>
          </w:tcPr>
          <w:p w14:paraId="40E20F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评分标准</w:t>
            </w:r>
          </w:p>
        </w:tc>
      </w:tr>
      <w:tr w14:paraId="5887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429" w:type="dxa"/>
            <w:vMerge w:val="restart"/>
            <w:vAlign w:val="center"/>
          </w:tcPr>
          <w:p w14:paraId="57A79EA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方案总体评价（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2140" w:type="dxa"/>
            <w:vAlign w:val="center"/>
          </w:tcPr>
          <w:p w14:paraId="31B4B4B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总体概述及方案</w:t>
            </w:r>
          </w:p>
          <w:p w14:paraId="79D8B07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1F628FC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方案优秀、科学合理：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9051B2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方案一般可行：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202DA2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方案较差：0-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3659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4A58C43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2BB441D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方案的实施细则（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6976B5F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较好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1BC0E30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ECE99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1C6C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51D9B8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63CA63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质量的控制措施（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7DAE5A4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0C9B9C9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72129E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1078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3C32A2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39A74B5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进度控制措施</w:t>
            </w:r>
          </w:p>
          <w:p w14:paraId="0D8D3B2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4BFEFF7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6FEF6F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06B93F2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76AA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711B3C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751D19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流程、制度</w:t>
            </w:r>
          </w:p>
          <w:p w14:paraId="24DFBE5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41A6BA0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3AB47DF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251E3F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3EED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vAlign w:val="center"/>
          </w:tcPr>
          <w:p w14:paraId="46D626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企业业绩及人员（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2140" w:type="dxa"/>
            <w:vAlign w:val="center"/>
          </w:tcPr>
          <w:p w14:paraId="33F01EB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项目负责人情况</w:t>
            </w:r>
          </w:p>
          <w:p w14:paraId="02A4F2C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2EAD66E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拟投入本项目的项目负责人，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具有国家注册一级造价工程师职业资格，同时具有高级职称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分；具有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国家注册一级造价工程师职业资格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分，其他不得分。</w:t>
            </w:r>
          </w:p>
        </w:tc>
      </w:tr>
      <w:tr w14:paraId="20AF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3B7AB2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786468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拟投入本项目专业人员注册证书及职称情况（不含项目负责人）（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 w14:paraId="568E59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拟投入本项目的注册造价师需满足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名，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满足得基础分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分，不满足不得分。投入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名以上（不含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名）每增加一个注册造价师加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分，加满为止。</w:t>
            </w:r>
          </w:p>
        </w:tc>
      </w:tr>
      <w:tr w14:paraId="7658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4DF669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3A43905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近三年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造价咨询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 w14:paraId="71B9C8F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yellow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比选申请人每提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供一份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标底编制或标底审核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5000万元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每提供一份结算审核造价咨询业绩（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5000万元）得2分，满分4分；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供热项目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工程造价咨询业绩得2分，满分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分。（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以申请文件中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加盖公章的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合同复印件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或成果报告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为准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1F89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7AC564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</w:t>
            </w:r>
          </w:p>
          <w:p w14:paraId="1EAB3AC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2140" w:type="dxa"/>
            <w:vAlign w:val="center"/>
          </w:tcPr>
          <w:p w14:paraId="4E42D6F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费率报价（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2FDD4A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所有有效报价平均值为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评标基准价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价费率与评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基准价费率一致得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分，每比评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基准价费率高一个百分点减1分，每低一个百分点减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分，减完为止。</w:t>
            </w:r>
          </w:p>
        </w:tc>
      </w:tr>
      <w:tr w14:paraId="52D5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29" w:type="dxa"/>
            <w:vAlign w:val="center"/>
          </w:tcPr>
          <w:p w14:paraId="510AE20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奖项（5分）</w:t>
            </w:r>
          </w:p>
        </w:tc>
        <w:tc>
          <w:tcPr>
            <w:tcW w:w="2140" w:type="dxa"/>
            <w:vAlign w:val="center"/>
          </w:tcPr>
          <w:p w14:paraId="500CE7C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造价咨询优秀奖(5分)</w:t>
            </w:r>
          </w:p>
        </w:tc>
        <w:tc>
          <w:tcPr>
            <w:tcW w:w="5838" w:type="dxa"/>
            <w:vAlign w:val="center"/>
          </w:tcPr>
          <w:p w14:paraId="33F7A46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市级奖项每一个1分，省级奖项每一个2.5分，每增加一个加相应的分数，加满为止。</w:t>
            </w:r>
          </w:p>
        </w:tc>
      </w:tr>
    </w:tbl>
    <w:p w14:paraId="5D98683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highlight w:val="none"/>
          <w:lang w:val="en-US" w:eastAsia="zh-CN"/>
        </w:rPr>
        <w:t>综合评分法得分最高者中选，如综合评分相同时，报价费率低者中选。</w:t>
      </w:r>
      <w:bookmarkStart w:id="0" w:name="_GoBack"/>
      <w:bookmarkEnd w:id="0"/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GY1MzdkZWE3MDRkMzA0NmRiZmVjNjM2Y2IxMTgifQ=="/>
  </w:docVars>
  <w:rsids>
    <w:rsidRoot w:val="00000000"/>
    <w:rsid w:val="06C355BE"/>
    <w:rsid w:val="09530C59"/>
    <w:rsid w:val="09FD6FA7"/>
    <w:rsid w:val="0BE67BF0"/>
    <w:rsid w:val="15413D69"/>
    <w:rsid w:val="15B21DF1"/>
    <w:rsid w:val="1B79720A"/>
    <w:rsid w:val="24121230"/>
    <w:rsid w:val="2B753C8E"/>
    <w:rsid w:val="2C842A14"/>
    <w:rsid w:val="328D0EB0"/>
    <w:rsid w:val="38067072"/>
    <w:rsid w:val="392A34F7"/>
    <w:rsid w:val="3A7527C3"/>
    <w:rsid w:val="3D5E1DB8"/>
    <w:rsid w:val="4A43111E"/>
    <w:rsid w:val="4C6B5B4D"/>
    <w:rsid w:val="4CEC2342"/>
    <w:rsid w:val="50791F53"/>
    <w:rsid w:val="514F30C0"/>
    <w:rsid w:val="54FE0100"/>
    <w:rsid w:val="57926A99"/>
    <w:rsid w:val="583C29E5"/>
    <w:rsid w:val="5D8F6D1E"/>
    <w:rsid w:val="65AE4969"/>
    <w:rsid w:val="68092D24"/>
    <w:rsid w:val="683A60A0"/>
    <w:rsid w:val="6ACA583A"/>
    <w:rsid w:val="6BCC5978"/>
    <w:rsid w:val="72854764"/>
    <w:rsid w:val="74E001F1"/>
    <w:rsid w:val="76152276"/>
    <w:rsid w:val="7915099A"/>
    <w:rsid w:val="7C5E6136"/>
    <w:rsid w:val="7D77189C"/>
    <w:rsid w:val="7FA3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  <w:style w:type="paragraph" w:styleId="3">
    <w:name w:val="Body Text Indent"/>
    <w:basedOn w:val="1"/>
    <w:next w:val="4"/>
    <w:autoRedefine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4">
    <w:name w:val="Normal Indent"/>
    <w:basedOn w:val="1"/>
    <w:next w:val="5"/>
    <w:autoRedefine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5">
    <w:name w:val="toc 21"/>
    <w:next w:val="1"/>
    <w:autoRedefine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808</Words>
  <Characters>865</Characters>
  <Paragraphs>76</Paragraphs>
  <TotalTime>5</TotalTime>
  <ScaleCrop>false</ScaleCrop>
  <LinksUpToDate>false</LinksUpToDate>
  <CharactersWithSpaces>865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2023-10-26T01:22:00Z</dcterms:created>
  <dc:creator>CMGE-PC</dc:creator>
  <cp:lastModifiedBy>张瀚宇</cp:lastModifiedBy>
  <cp:lastPrinted>2024-07-23T08:57:00Z</cp:lastPrinted>
  <dcterms:modified xsi:type="dcterms:W3CDTF">2025-03-25T05:45:27Z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BA3C555888D74CEC8CC3A129E3033DF4_12</vt:lpwstr>
  </property>
  <property fmtid="{D5CDD505-2E9C-101B-9397-08002B2CF9AE}" pid="4" name="KSOTemplateDocerSaveRecord">
    <vt:lpwstr>eyJoZGlkIjoiODIxNGY1MzdkZWE3MDRkMzA0NmRiZmVjNjM2Y2IxMTgiLCJ1c2VySWQiOiI2MTA0ODU5MjEifQ==</vt:lpwstr>
  </property>
</Properties>
</file>