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</w:p>
    <w:p>
      <w:pPr>
        <w:rPr>
          <w:rFonts w:hint="eastAsia"/>
          <w:color w:val="auto"/>
          <w:highlight w:val="none"/>
        </w:rPr>
      </w:pPr>
    </w:p>
    <w:p>
      <w:pPr>
        <w:pStyle w:val="3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eastAsia="zh-CN"/>
        </w:rPr>
        <w:t>地块十六热力管网劳务分包采购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color w:val="auto"/>
          <w:highlight w:val="none"/>
        </w:rPr>
      </w:pPr>
    </w:p>
    <w:p>
      <w:pPr>
        <w:pStyle w:val="2"/>
        <w:ind w:firstLine="480"/>
        <w:rPr>
          <w:rFonts w:hint="default"/>
          <w:color w:val="auto"/>
          <w:highlight w:val="none"/>
          <w:lang w:val="en-US"/>
        </w:rPr>
      </w:pPr>
    </w:p>
    <w:p/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30744C37"/>
    <w:rsid w:val="53A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2025-06-30T07:12:09Z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