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8BCD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left"/>
        <w:textAlignment w:val="auto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2B2B2B"/>
          <w:spacing w:val="0"/>
          <w:sz w:val="28"/>
          <w:szCs w:val="28"/>
          <w:lang w:val="en-US" w:eastAsia="zh-CN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2B2B2B"/>
          <w:spacing w:val="0"/>
          <w:sz w:val="28"/>
          <w:szCs w:val="28"/>
          <w:lang w:val="en-US" w:eastAsia="zh-CN"/>
        </w:rPr>
        <w:t>附件</w:t>
      </w:r>
      <w:r>
        <w:rPr>
          <w:rStyle w:val="10"/>
          <w:rFonts w:hint="eastAsia" w:ascii="宋体" w:hAnsi="宋体" w:cs="宋体"/>
          <w:b/>
          <w:bCs/>
          <w:i w:val="0"/>
          <w:iCs w:val="0"/>
          <w:caps w:val="0"/>
          <w:color w:val="2B2B2B"/>
          <w:spacing w:val="0"/>
          <w:sz w:val="28"/>
          <w:szCs w:val="28"/>
          <w:lang w:val="en-US" w:eastAsia="zh-CN"/>
        </w:rPr>
        <w:t>2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2B2B2B"/>
          <w:spacing w:val="0"/>
          <w:sz w:val="28"/>
          <w:szCs w:val="28"/>
          <w:lang w:val="en-US" w:eastAsia="zh-CN"/>
        </w:rPr>
        <w:t>：</w:t>
      </w:r>
    </w:p>
    <w:p w14:paraId="2DF9EC2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center"/>
        <w:textAlignment w:val="auto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2B2B2B"/>
          <w:spacing w:val="0"/>
          <w:sz w:val="28"/>
          <w:szCs w:val="28"/>
          <w:lang w:val="en-US" w:eastAsia="zh-CN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2B2B2B"/>
          <w:spacing w:val="0"/>
          <w:sz w:val="28"/>
          <w:szCs w:val="28"/>
          <w:lang w:val="en-US" w:eastAsia="zh-CN"/>
        </w:rPr>
        <w:t>评分标准</w:t>
      </w:r>
    </w:p>
    <w:tbl>
      <w:tblPr>
        <w:tblStyle w:val="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2140"/>
        <w:gridCol w:w="5838"/>
      </w:tblGrid>
      <w:tr w14:paraId="10CD6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Align w:val="center"/>
          </w:tcPr>
          <w:p w14:paraId="04BF299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条款内容</w:t>
            </w:r>
          </w:p>
        </w:tc>
        <w:tc>
          <w:tcPr>
            <w:tcW w:w="7978" w:type="dxa"/>
            <w:gridSpan w:val="2"/>
            <w:vAlign w:val="center"/>
          </w:tcPr>
          <w:p w14:paraId="43375C5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编列内容</w:t>
            </w:r>
          </w:p>
        </w:tc>
      </w:tr>
      <w:tr w14:paraId="7109F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Align w:val="center"/>
          </w:tcPr>
          <w:p w14:paraId="36E2514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分值构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成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(总分100分)</w:t>
            </w:r>
          </w:p>
        </w:tc>
        <w:tc>
          <w:tcPr>
            <w:tcW w:w="7978" w:type="dxa"/>
            <w:gridSpan w:val="2"/>
            <w:vAlign w:val="center"/>
          </w:tcPr>
          <w:p w14:paraId="2F52827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工作方案总体评价：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u w:val="singl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764A3CA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企业业绩及人员：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u w:val="singl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32DEADE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报价得分：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u w:val="singl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5F9C0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Align w:val="center"/>
          </w:tcPr>
          <w:p w14:paraId="3A949EC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基准价计算方法</w:t>
            </w:r>
          </w:p>
        </w:tc>
        <w:tc>
          <w:tcPr>
            <w:tcW w:w="7978" w:type="dxa"/>
            <w:gridSpan w:val="2"/>
            <w:vAlign w:val="center"/>
          </w:tcPr>
          <w:p w14:paraId="05B3899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取所有有效报价的平均值做为评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基准价费率。（有效报价为通过形式和响应性评审及资格审查的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比选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文件的报价）</w:t>
            </w:r>
          </w:p>
        </w:tc>
      </w:tr>
      <w:tr w14:paraId="34BAD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Align w:val="center"/>
          </w:tcPr>
          <w:p w14:paraId="0780E78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评分因素</w:t>
            </w:r>
          </w:p>
        </w:tc>
        <w:tc>
          <w:tcPr>
            <w:tcW w:w="7978" w:type="dxa"/>
            <w:gridSpan w:val="2"/>
            <w:vAlign w:val="center"/>
          </w:tcPr>
          <w:p w14:paraId="40E20FD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评分标准</w:t>
            </w:r>
          </w:p>
        </w:tc>
      </w:tr>
      <w:tr w14:paraId="58875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429" w:type="dxa"/>
            <w:vMerge w:val="restart"/>
            <w:vAlign w:val="center"/>
          </w:tcPr>
          <w:p w14:paraId="57A79EA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shd w:val="clear" w:color="auto" w:fill="FFFFFF"/>
              </w:rPr>
              <w:t>方案总体评价（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shd w:val="clear" w:color="auto" w:fill="FFFFFF"/>
              </w:rPr>
              <w:t>分）</w:t>
            </w:r>
          </w:p>
        </w:tc>
        <w:tc>
          <w:tcPr>
            <w:tcW w:w="2140" w:type="dxa"/>
            <w:vAlign w:val="center"/>
          </w:tcPr>
          <w:p w14:paraId="31B4B4B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总体概述及方案</w:t>
            </w:r>
          </w:p>
          <w:p w14:paraId="79D8B07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5838" w:type="dxa"/>
            <w:vAlign w:val="center"/>
          </w:tcPr>
          <w:p w14:paraId="1F628FC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方案优秀、科学合理：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59051B2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方案一般可行：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5202DA2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方案较差：0-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</w:tc>
      </w:tr>
      <w:tr w14:paraId="3659E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Merge w:val="continue"/>
            <w:vAlign w:val="center"/>
          </w:tcPr>
          <w:p w14:paraId="4A58C43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2140" w:type="dxa"/>
            <w:vAlign w:val="center"/>
          </w:tcPr>
          <w:p w14:paraId="2BB441D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方案的实施细则（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5838" w:type="dxa"/>
            <w:vAlign w:val="center"/>
          </w:tcPr>
          <w:p w14:paraId="6976B5F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较好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1BC0E30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好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5ECE99A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一般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</w:tc>
      </w:tr>
      <w:tr w14:paraId="1C6CC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Merge w:val="continue"/>
            <w:vAlign w:val="center"/>
          </w:tcPr>
          <w:p w14:paraId="51D9B8B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2140" w:type="dxa"/>
            <w:vAlign w:val="center"/>
          </w:tcPr>
          <w:p w14:paraId="63CA638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质量的控制措施（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5838" w:type="dxa"/>
            <w:vAlign w:val="center"/>
          </w:tcPr>
          <w:p w14:paraId="7DAE5A4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措施完善、合理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0C9B9C9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能满足要求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72129E5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不符合或缺项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</w:tc>
      </w:tr>
      <w:tr w14:paraId="10780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Merge w:val="continue"/>
            <w:vAlign w:val="center"/>
          </w:tcPr>
          <w:p w14:paraId="3C32A2C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2140" w:type="dxa"/>
            <w:vAlign w:val="center"/>
          </w:tcPr>
          <w:p w14:paraId="39A74B5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进度控制措施</w:t>
            </w:r>
          </w:p>
          <w:p w14:paraId="0D8D3B2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5838" w:type="dxa"/>
            <w:vAlign w:val="center"/>
          </w:tcPr>
          <w:p w14:paraId="4BFEFF7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措施完善、合理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56FEF6F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能满足要求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06B93F2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不符合或缺项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</w:tc>
      </w:tr>
      <w:tr w14:paraId="76AAE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Merge w:val="continue"/>
            <w:vAlign w:val="center"/>
          </w:tcPr>
          <w:p w14:paraId="711B3C0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2140" w:type="dxa"/>
            <w:vAlign w:val="center"/>
          </w:tcPr>
          <w:p w14:paraId="751D19D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流程、制度</w:t>
            </w:r>
          </w:p>
          <w:p w14:paraId="24DFBE5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5838" w:type="dxa"/>
            <w:vAlign w:val="center"/>
          </w:tcPr>
          <w:p w14:paraId="41A6BA0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合理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3AB47DF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一般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251E3FB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不符合或缺项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</w:tc>
      </w:tr>
      <w:tr w14:paraId="78373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Merge w:val="continue"/>
            <w:vAlign w:val="center"/>
          </w:tcPr>
          <w:p w14:paraId="42D34A6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2140" w:type="dxa"/>
            <w:vAlign w:val="center"/>
          </w:tcPr>
          <w:p w14:paraId="1EA0E24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服务承诺</w:t>
            </w:r>
          </w:p>
          <w:p w14:paraId="0C939E6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5838" w:type="dxa"/>
            <w:vAlign w:val="center"/>
          </w:tcPr>
          <w:p w14:paraId="0773073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承诺完善、能够为本项目提供完善服务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6B75FAD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服务承诺一般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44A6D8C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服务承诺不完善或缺项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</w:tc>
      </w:tr>
      <w:tr w14:paraId="3EED2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Merge w:val="restart"/>
            <w:vAlign w:val="center"/>
          </w:tcPr>
          <w:p w14:paraId="46D6266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shd w:val="clear" w:color="auto" w:fill="FFFFFF"/>
              </w:rPr>
              <w:t>企业业绩及人员（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shd w:val="clear" w:color="auto" w:fill="FFFFFF"/>
              </w:rPr>
              <w:t>分）</w:t>
            </w:r>
          </w:p>
        </w:tc>
        <w:tc>
          <w:tcPr>
            <w:tcW w:w="2140" w:type="dxa"/>
            <w:vAlign w:val="center"/>
          </w:tcPr>
          <w:p w14:paraId="33F01EB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项目负责人情况</w:t>
            </w:r>
          </w:p>
          <w:p w14:paraId="02A4F2C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5838" w:type="dxa"/>
            <w:vAlign w:val="center"/>
          </w:tcPr>
          <w:p w14:paraId="2EAD66E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</w:rPr>
              <w:t>拟投入本项目的项目负责人，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lang w:val="en-US" w:eastAsia="zh-CN"/>
              </w:rPr>
              <w:t>具有国家注册一级造价工程师职业资格，同时具有高级职称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</w:rPr>
              <w:t>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</w:rPr>
              <w:t>分；具有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lang w:val="en-US" w:eastAsia="zh-CN"/>
              </w:rPr>
              <w:t>国家注册一级造价工程师职业资格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</w:rPr>
              <w:t>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</w:rPr>
              <w:t>分，其他不得分。</w:t>
            </w:r>
          </w:p>
        </w:tc>
      </w:tr>
      <w:tr w14:paraId="20AFC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Merge w:val="continue"/>
            <w:vAlign w:val="center"/>
          </w:tcPr>
          <w:p w14:paraId="3B7AB2C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2140" w:type="dxa"/>
            <w:vAlign w:val="center"/>
          </w:tcPr>
          <w:p w14:paraId="7864689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拟投入本项目专业人员注册证书及职称情况（不含项目负责人）（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0分）</w:t>
            </w:r>
          </w:p>
        </w:tc>
        <w:tc>
          <w:tcPr>
            <w:tcW w:w="5838" w:type="dxa"/>
            <w:vAlign w:val="center"/>
          </w:tcPr>
          <w:p w14:paraId="568E59B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拟投入本项目的注册造价师需满足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</w:rPr>
              <w:t>名，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满足得基础分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分，不满足不得分。投入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名以上（不含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名）每增加一个注册造价师加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分，加满为止。</w:t>
            </w:r>
          </w:p>
        </w:tc>
      </w:tr>
      <w:tr w14:paraId="76581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Merge w:val="continue"/>
            <w:vAlign w:val="center"/>
          </w:tcPr>
          <w:p w14:paraId="4DF669D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2140" w:type="dxa"/>
            <w:vAlign w:val="center"/>
          </w:tcPr>
          <w:p w14:paraId="3A43905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近三年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造价咨询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业绩（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0分）</w:t>
            </w:r>
          </w:p>
        </w:tc>
        <w:tc>
          <w:tcPr>
            <w:tcW w:w="5838" w:type="dxa"/>
            <w:vAlign w:val="center"/>
          </w:tcPr>
          <w:p w14:paraId="71B9C8F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yellow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比选申请人每提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</w:rPr>
              <w:t>供一份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标底编制或标底审核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</w:rPr>
              <w:t>造价咨询业绩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造价不低于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1亿元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</w:rPr>
              <w:t>得2分，满分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每提供一份结算审核造价咨询业绩（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造价不低于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1亿元）得2分，满分4分；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</w:rPr>
              <w:t>每提供一份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供热项目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</w:rPr>
              <w:t>工程造价咨询业绩得2分，满分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</w:rPr>
              <w:t>分。（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比选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以申请文件中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加盖公章的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</w:rPr>
              <w:t>合同复印件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或成果报告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为准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1F89B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Align w:val="center"/>
          </w:tcPr>
          <w:p w14:paraId="7AC5644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报价</w:t>
            </w:r>
          </w:p>
          <w:p w14:paraId="1EAB3AC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2140" w:type="dxa"/>
            <w:vAlign w:val="center"/>
          </w:tcPr>
          <w:p w14:paraId="4E42D6F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费率报价（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5838" w:type="dxa"/>
            <w:vAlign w:val="center"/>
          </w:tcPr>
          <w:p w14:paraId="2FDD4A6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所有有效报价平均值为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评标基准价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</w:rPr>
              <w:t>价费率与评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lang w:val="en-US" w:eastAsia="zh-CN"/>
              </w:rPr>
              <w:t>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</w:rPr>
              <w:t>基准价费率一致得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</w:rPr>
              <w:t>分，每比评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lang w:val="en-US" w:eastAsia="zh-CN"/>
              </w:rPr>
              <w:t>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</w:rPr>
              <w:t>基准价费率高一个百分点减1分，每低一个百分点减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</w:rPr>
              <w:t>分，减完为止。</w:t>
            </w:r>
          </w:p>
        </w:tc>
      </w:tr>
    </w:tbl>
    <w:p w14:paraId="5D98683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80" w:firstLineChars="200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4"/>
          <w:szCs w:val="24"/>
          <w:highlight w:val="none"/>
          <w:lang w:val="en-US" w:eastAsia="zh-CN"/>
        </w:rPr>
        <w:t>综合评分法得分最高者中选，如综合评分相同时，报价费率低者中选。</w:t>
      </w:r>
    </w:p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NGY1MzdkZWE3MDRkMzA0NmRiZmVjNjM2Y2IxMTgifQ=="/>
  </w:docVars>
  <w:rsids>
    <w:rsidRoot w:val="00000000"/>
    <w:rsid w:val="06C355BE"/>
    <w:rsid w:val="09530C59"/>
    <w:rsid w:val="09FD6FA7"/>
    <w:rsid w:val="0BE67BF0"/>
    <w:rsid w:val="0DB44803"/>
    <w:rsid w:val="15413D69"/>
    <w:rsid w:val="15B21DF1"/>
    <w:rsid w:val="1A6C3968"/>
    <w:rsid w:val="1B79720A"/>
    <w:rsid w:val="20743577"/>
    <w:rsid w:val="24121230"/>
    <w:rsid w:val="26287D1A"/>
    <w:rsid w:val="2B753C8E"/>
    <w:rsid w:val="2C842A14"/>
    <w:rsid w:val="328D0EB0"/>
    <w:rsid w:val="38067072"/>
    <w:rsid w:val="392A34F7"/>
    <w:rsid w:val="3A7527C3"/>
    <w:rsid w:val="3C2E43AB"/>
    <w:rsid w:val="3D5E1DB8"/>
    <w:rsid w:val="4A43111E"/>
    <w:rsid w:val="4C6B5B4D"/>
    <w:rsid w:val="4CEC2342"/>
    <w:rsid w:val="50791F53"/>
    <w:rsid w:val="514F30C0"/>
    <w:rsid w:val="54483476"/>
    <w:rsid w:val="54FE0100"/>
    <w:rsid w:val="57926A99"/>
    <w:rsid w:val="583C29E5"/>
    <w:rsid w:val="5D8F6D1E"/>
    <w:rsid w:val="65AE4969"/>
    <w:rsid w:val="68092D24"/>
    <w:rsid w:val="683A60A0"/>
    <w:rsid w:val="6ACA583A"/>
    <w:rsid w:val="6BCC5978"/>
    <w:rsid w:val="6C321AB5"/>
    <w:rsid w:val="716047A0"/>
    <w:rsid w:val="72854764"/>
    <w:rsid w:val="74E001F1"/>
    <w:rsid w:val="76152276"/>
    <w:rsid w:val="7915099A"/>
    <w:rsid w:val="7B9930DA"/>
    <w:rsid w:val="7C5E6136"/>
    <w:rsid w:val="7D77189C"/>
    <w:rsid w:val="7FA3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qFormat/>
    <w:uiPriority w:val="0"/>
  </w:style>
  <w:style w:type="table" w:default="1" w:styleId="7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spacing w:after="120" w:line="440" w:lineRule="exact"/>
      <w:ind w:left="420" w:leftChars="200" w:firstLine="210" w:firstLineChars="200"/>
    </w:pPr>
    <w:rPr>
      <w:sz w:val="21"/>
    </w:rPr>
  </w:style>
  <w:style w:type="paragraph" w:styleId="3">
    <w:name w:val="Body Text Indent"/>
    <w:basedOn w:val="1"/>
    <w:next w:val="4"/>
    <w:autoRedefine/>
    <w:qFormat/>
    <w:uiPriority w:val="0"/>
    <w:pPr>
      <w:widowControl w:val="0"/>
      <w:autoSpaceDE/>
      <w:autoSpaceDN/>
      <w:spacing w:before="0" w:after="120" w:line="240" w:lineRule="auto"/>
      <w:ind w:left="420" w:firstLine="0"/>
      <w:jc w:val="both"/>
    </w:pPr>
    <w:rPr>
      <w:rFonts w:ascii="Times New Roman" w:eastAsia="宋体"/>
      <w:sz w:val="21"/>
    </w:rPr>
  </w:style>
  <w:style w:type="paragraph" w:styleId="4">
    <w:name w:val="Normal Indent"/>
    <w:basedOn w:val="1"/>
    <w:next w:val="5"/>
    <w:autoRedefine/>
    <w:qFormat/>
    <w:uiPriority w:val="0"/>
    <w:pPr>
      <w:widowControl w:val="0"/>
      <w:autoSpaceDE/>
      <w:autoSpaceDN/>
      <w:spacing w:before="0" w:after="0" w:line="240" w:lineRule="auto"/>
      <w:ind w:left="0" w:firstLine="420"/>
      <w:jc w:val="both"/>
    </w:pPr>
    <w:rPr>
      <w:rFonts w:ascii="Times New Roman" w:eastAsia="宋体"/>
      <w:sz w:val="21"/>
    </w:rPr>
  </w:style>
  <w:style w:type="paragraph" w:customStyle="1" w:styleId="5">
    <w:name w:val="toc 21"/>
    <w:next w:val="1"/>
    <w:autoRedefine/>
    <w:qFormat/>
    <w:uiPriority w:val="0"/>
    <w:pPr>
      <w:wordWrap w:val="0"/>
      <w:ind w:left="42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808</Words>
  <Characters>865</Characters>
  <Paragraphs>76</Paragraphs>
  <TotalTime>0</TotalTime>
  <ScaleCrop>false</ScaleCrop>
  <LinksUpToDate>false</LinksUpToDate>
  <CharactersWithSpaces>866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2023-10-26T01:22:00Z</dcterms:created>
  <dc:creator>CMGE-PC</dc:creator>
  <cp:lastModifiedBy>张瀚宇</cp:lastModifiedBy>
  <cp:lastPrinted>2024-07-23T08:57:00Z</cp:lastPrinted>
  <dcterms:modified xsi:type="dcterms:W3CDTF">2025-09-22T06:13:49Z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BA3C555888D74CEC8CC3A129E3033DF4_12</vt:lpwstr>
  </property>
  <property fmtid="{D5CDD505-2E9C-101B-9397-08002B2CF9AE}" pid="4" name="KSOTemplateDocerSaveRecord">
    <vt:lpwstr>eyJoZGlkIjoiODIxNGY1MzdkZWE3MDRkMzA0NmRiZmVjNjM2Y2IxMTgiLCJ1c2VySWQiOiI2MTA0ODU5MjEifQ==</vt:lpwstr>
  </property>
</Properties>
</file>