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382" w:hanging="1767"/>
        <w:jc w:val="center"/>
        <w:rPr>
          <w:rFonts w:ascii="仿宋" w:hAnsi="仿宋" w:eastAsia="仿宋"/>
          <w:b/>
          <w:color w:val="000000"/>
          <w:sz w:val="32"/>
          <w:szCs w:val="32"/>
        </w:rPr>
      </w:pPr>
    </w:p>
    <w:p>
      <w:pPr>
        <w:ind w:left="2382" w:hanging="1767"/>
        <w:jc w:val="center"/>
        <w:rPr>
          <w:rFonts w:ascii="仿宋" w:hAnsi="仿宋" w:eastAsia="仿宋"/>
          <w:b/>
          <w:color w:val="000000"/>
          <w:sz w:val="32"/>
          <w:szCs w:val="32"/>
        </w:rPr>
      </w:pPr>
    </w:p>
    <w:p>
      <w:pPr>
        <w:spacing w:line="800" w:lineRule="exact"/>
        <w:ind w:left="0" w:leftChars="0" w:firstLine="0" w:firstLineChars="0"/>
        <w:jc w:val="center"/>
        <w:rPr>
          <w:rFonts w:ascii="仿宋" w:hAnsi="仿宋" w:eastAsia="仿宋"/>
          <w:b/>
          <w:color w:val="000000"/>
          <w:sz w:val="44"/>
          <w:szCs w:val="44"/>
        </w:rPr>
      </w:pPr>
      <w:r>
        <w:rPr>
          <w:rFonts w:hint="eastAsia" w:ascii="仿宋" w:hAnsi="仿宋" w:eastAsia="仿宋"/>
          <w:b/>
          <w:color w:val="000000"/>
          <w:sz w:val="44"/>
          <w:szCs w:val="44"/>
        </w:rPr>
        <w:t>202</w:t>
      </w:r>
      <w:r>
        <w:rPr>
          <w:rFonts w:hint="eastAsia" w:ascii="仿宋" w:hAnsi="仿宋" w:eastAsia="仿宋"/>
          <w:b/>
          <w:color w:val="000000"/>
          <w:sz w:val="44"/>
          <w:szCs w:val="44"/>
          <w:lang w:val="en-US" w:eastAsia="zh-CN"/>
        </w:rPr>
        <w:t>5</w:t>
      </w:r>
      <w:r>
        <w:rPr>
          <w:rFonts w:hint="eastAsia" w:ascii="仿宋" w:hAnsi="仿宋" w:eastAsia="仿宋"/>
          <w:b/>
          <w:color w:val="000000"/>
          <w:sz w:val="44"/>
          <w:szCs w:val="44"/>
        </w:rPr>
        <w:t>年度工程造价咨询单位入围比选</w:t>
      </w: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612" w:leftChars="0" w:firstLine="0" w:firstLineChars="0"/>
        <w:jc w:val="center"/>
        <w:rPr>
          <w:rFonts w:ascii="仿宋" w:hAnsi="仿宋" w:eastAsia="仿宋"/>
          <w:b/>
          <w:color w:val="000000"/>
          <w:sz w:val="44"/>
          <w:szCs w:val="44"/>
        </w:rPr>
      </w:pPr>
    </w:p>
    <w:p>
      <w:pPr>
        <w:spacing w:line="800" w:lineRule="exact"/>
        <w:ind w:left="0" w:leftChars="0" w:firstLine="0" w:firstLineChars="0"/>
        <w:jc w:val="center"/>
        <w:rPr>
          <w:rFonts w:ascii="仿宋" w:hAnsi="仿宋" w:eastAsia="仿宋"/>
          <w:b/>
          <w:color w:val="000000"/>
          <w:sz w:val="72"/>
          <w:szCs w:val="72"/>
        </w:rPr>
      </w:pPr>
      <w:r>
        <w:rPr>
          <w:rFonts w:hint="eastAsia" w:ascii="仿宋" w:hAnsi="仿宋" w:eastAsia="仿宋"/>
          <w:b/>
          <w:color w:val="000000"/>
          <w:sz w:val="72"/>
          <w:szCs w:val="72"/>
        </w:rPr>
        <w:t>比</w:t>
      </w:r>
      <w:r>
        <w:rPr>
          <w:rFonts w:ascii="仿宋" w:hAnsi="仿宋" w:eastAsia="仿宋"/>
          <w:b/>
          <w:color w:val="000000"/>
          <w:sz w:val="72"/>
          <w:szCs w:val="72"/>
        </w:rPr>
        <w:t xml:space="preserve"> </w:t>
      </w:r>
      <w:r>
        <w:rPr>
          <w:rFonts w:hint="eastAsia" w:ascii="仿宋" w:hAnsi="仿宋" w:eastAsia="仿宋"/>
          <w:b/>
          <w:color w:val="000000"/>
          <w:sz w:val="72"/>
          <w:szCs w:val="72"/>
        </w:rPr>
        <w:t>选</w:t>
      </w:r>
      <w:r>
        <w:rPr>
          <w:rFonts w:ascii="仿宋" w:hAnsi="仿宋" w:eastAsia="仿宋"/>
          <w:b/>
          <w:color w:val="000000"/>
          <w:sz w:val="72"/>
          <w:szCs w:val="72"/>
        </w:rPr>
        <w:t xml:space="preserve"> </w:t>
      </w:r>
      <w:r>
        <w:rPr>
          <w:rFonts w:hint="eastAsia" w:ascii="仿宋" w:hAnsi="仿宋" w:eastAsia="仿宋"/>
          <w:b/>
          <w:color w:val="000000"/>
          <w:sz w:val="72"/>
          <w:szCs w:val="72"/>
        </w:rPr>
        <w:t>文</w:t>
      </w:r>
      <w:r>
        <w:rPr>
          <w:rFonts w:ascii="仿宋" w:hAnsi="仿宋" w:eastAsia="仿宋"/>
          <w:b/>
          <w:color w:val="000000"/>
          <w:sz w:val="72"/>
          <w:szCs w:val="72"/>
        </w:rPr>
        <w:t xml:space="preserve"> </w:t>
      </w:r>
      <w:r>
        <w:rPr>
          <w:rFonts w:hint="eastAsia" w:ascii="仿宋" w:hAnsi="仿宋" w:eastAsia="仿宋"/>
          <w:b/>
          <w:color w:val="000000"/>
          <w:sz w:val="72"/>
          <w:szCs w:val="72"/>
        </w:rPr>
        <w:t>件</w:t>
      </w:r>
    </w:p>
    <w:p>
      <w:pPr>
        <w:spacing w:line="800" w:lineRule="exact"/>
        <w:ind w:left="0" w:leftChars="0" w:firstLine="2891" w:firstLineChars="1200"/>
        <w:rPr>
          <w:rFonts w:ascii="仿宋" w:hAnsi="仿宋" w:eastAsia="仿宋"/>
          <w:b/>
          <w:color w:val="000000"/>
          <w:sz w:val="24"/>
          <w:szCs w:val="24"/>
        </w:rPr>
      </w:pPr>
    </w:p>
    <w:p>
      <w:pPr>
        <w:spacing w:line="800" w:lineRule="exact"/>
        <w:ind w:left="0" w:leftChars="0" w:firstLine="0" w:firstLineChars="0"/>
        <w:jc w:val="center"/>
        <w:rPr>
          <w:rFonts w:ascii="仿宋" w:hAnsi="仿宋" w:eastAsia="仿宋"/>
          <w:b/>
          <w:color w:val="000000"/>
          <w:sz w:val="72"/>
          <w:szCs w:val="72"/>
        </w:rPr>
      </w:pPr>
    </w:p>
    <w:p>
      <w:pPr>
        <w:pStyle w:val="6"/>
        <w:rPr>
          <w:rFonts w:ascii="仿宋" w:hAnsi="仿宋" w:eastAsia="仿宋"/>
          <w:b/>
          <w:color w:val="000000"/>
          <w:sz w:val="72"/>
          <w:szCs w:val="72"/>
        </w:rPr>
      </w:pPr>
    </w:p>
    <w:p>
      <w:pPr>
        <w:pStyle w:val="6"/>
        <w:rPr>
          <w:rFonts w:ascii="仿宋" w:hAnsi="仿宋" w:eastAsia="仿宋"/>
          <w:b/>
          <w:color w:val="000000"/>
          <w:sz w:val="72"/>
          <w:szCs w:val="72"/>
        </w:rPr>
      </w:pPr>
    </w:p>
    <w:p>
      <w:pPr>
        <w:pStyle w:val="6"/>
        <w:rPr>
          <w:rFonts w:ascii="仿宋" w:hAnsi="仿宋" w:eastAsia="仿宋"/>
          <w:b/>
          <w:color w:val="000000"/>
          <w:sz w:val="72"/>
          <w:szCs w:val="72"/>
        </w:rPr>
      </w:pPr>
    </w:p>
    <w:p>
      <w:pPr>
        <w:spacing w:line="800" w:lineRule="exact"/>
        <w:ind w:left="0" w:leftChars="0" w:firstLine="0" w:firstLineChars="0"/>
        <w:jc w:val="center"/>
        <w:rPr>
          <w:rFonts w:ascii="仿宋" w:hAnsi="仿宋" w:eastAsia="仿宋"/>
          <w:b/>
          <w:color w:val="000000"/>
          <w:sz w:val="28"/>
          <w:szCs w:val="32"/>
        </w:rPr>
      </w:pPr>
      <w:r>
        <w:rPr>
          <w:rFonts w:hint="eastAsia" w:ascii="仿宋" w:hAnsi="仿宋" w:eastAsia="仿宋"/>
          <w:b/>
          <w:color w:val="000000"/>
          <w:sz w:val="28"/>
          <w:szCs w:val="32"/>
        </w:rPr>
        <w:t>比选人：石家庄市供热集团天启热能有限公司</w:t>
      </w:r>
    </w:p>
    <w:p>
      <w:pPr>
        <w:spacing w:line="800" w:lineRule="exact"/>
        <w:ind w:left="0" w:leftChars="0" w:firstLine="0" w:firstLineChars="0"/>
        <w:jc w:val="center"/>
        <w:rPr>
          <w:rFonts w:ascii="仿宋" w:hAnsi="仿宋" w:eastAsia="仿宋"/>
          <w:b/>
          <w:color w:val="000000"/>
          <w:sz w:val="28"/>
          <w:szCs w:val="32"/>
        </w:rPr>
      </w:pPr>
      <w:r>
        <w:rPr>
          <w:rFonts w:ascii="仿宋" w:hAnsi="仿宋" w:eastAsia="仿宋"/>
          <w:b/>
          <w:color w:val="000000"/>
          <w:sz w:val="28"/>
          <w:szCs w:val="32"/>
        </w:rPr>
        <w:t>20</w:t>
      </w:r>
      <w:r>
        <w:rPr>
          <w:rFonts w:hint="eastAsia" w:ascii="仿宋" w:hAnsi="仿宋" w:eastAsia="仿宋"/>
          <w:b/>
          <w:color w:val="000000"/>
          <w:sz w:val="28"/>
          <w:szCs w:val="32"/>
        </w:rPr>
        <w:t>2</w:t>
      </w:r>
      <w:r>
        <w:rPr>
          <w:rFonts w:hint="eastAsia" w:ascii="仿宋" w:hAnsi="仿宋" w:eastAsia="仿宋"/>
          <w:b/>
          <w:color w:val="000000"/>
          <w:sz w:val="28"/>
          <w:szCs w:val="32"/>
          <w:lang w:val="en-US" w:eastAsia="zh-CN"/>
        </w:rPr>
        <w:t>5</w:t>
      </w:r>
      <w:r>
        <w:rPr>
          <w:rFonts w:hint="eastAsia" w:ascii="仿宋" w:hAnsi="仿宋" w:eastAsia="仿宋"/>
          <w:b/>
          <w:color w:val="000000"/>
          <w:sz w:val="28"/>
          <w:szCs w:val="32"/>
        </w:rPr>
        <w:t>年</w:t>
      </w:r>
      <w:r>
        <w:rPr>
          <w:rFonts w:hint="eastAsia" w:ascii="仿宋" w:hAnsi="仿宋" w:eastAsia="仿宋"/>
          <w:b/>
          <w:color w:val="000000"/>
          <w:sz w:val="28"/>
          <w:szCs w:val="32"/>
          <w:lang w:val="en-US" w:eastAsia="zh-CN"/>
        </w:rPr>
        <w:t>11</w:t>
      </w:r>
      <w:r>
        <w:rPr>
          <w:rFonts w:hint="eastAsia" w:ascii="仿宋" w:hAnsi="仿宋" w:eastAsia="仿宋"/>
          <w:b/>
          <w:color w:val="000000"/>
          <w:sz w:val="28"/>
          <w:szCs w:val="32"/>
        </w:rPr>
        <w:t>月</w:t>
      </w:r>
    </w:p>
    <w:p>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sz w:val="30"/>
          <w:szCs w:val="30"/>
        </w:rPr>
        <w:br w:type="page"/>
      </w:r>
      <w:r>
        <w:rPr>
          <w:rFonts w:hint="eastAsia" w:ascii="仿宋" w:hAnsi="仿宋" w:eastAsia="仿宋"/>
          <w:b/>
          <w:color w:val="000000"/>
          <w:sz w:val="36"/>
          <w:szCs w:val="36"/>
        </w:rPr>
        <w:t>第</w:t>
      </w:r>
      <w:r>
        <w:rPr>
          <w:rFonts w:hint="eastAsia" w:ascii="仿宋" w:hAnsi="仿宋" w:eastAsia="仿宋"/>
          <w:b/>
          <w:color w:val="000000"/>
          <w:sz w:val="36"/>
          <w:szCs w:val="36"/>
          <w:lang w:val="en-US" w:eastAsia="zh-CN"/>
        </w:rPr>
        <w:t>一</w:t>
      </w:r>
      <w:r>
        <w:rPr>
          <w:rFonts w:hint="eastAsia" w:ascii="仿宋" w:hAnsi="仿宋" w:eastAsia="仿宋"/>
          <w:b/>
          <w:color w:val="000000"/>
          <w:sz w:val="36"/>
          <w:szCs w:val="36"/>
        </w:rPr>
        <w:t>章</w:t>
      </w:r>
      <w:r>
        <w:rPr>
          <w:rFonts w:ascii="仿宋" w:hAnsi="仿宋" w:eastAsia="仿宋"/>
          <w:b/>
          <w:color w:val="000000"/>
          <w:sz w:val="36"/>
          <w:szCs w:val="36"/>
        </w:rPr>
        <w:t xml:space="preserve"> </w:t>
      </w:r>
      <w:r>
        <w:rPr>
          <w:rFonts w:hint="eastAsia" w:ascii="仿宋" w:hAnsi="仿宋" w:eastAsia="仿宋"/>
          <w:b/>
          <w:color w:val="000000"/>
          <w:sz w:val="36"/>
          <w:szCs w:val="36"/>
        </w:rPr>
        <w:t>申请人须知</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2.1 </w:t>
      </w:r>
      <w:r>
        <w:rPr>
          <w:rFonts w:hint="eastAsia" w:ascii="仿宋" w:hAnsi="仿宋" w:eastAsia="仿宋"/>
          <w:b/>
          <w:color w:val="000000"/>
          <w:sz w:val="28"/>
          <w:szCs w:val="28"/>
        </w:rPr>
        <w:t>比选项目概况</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2.1.1 </w:t>
      </w:r>
      <w:r>
        <w:rPr>
          <w:rFonts w:hint="eastAsia" w:ascii="仿宋" w:hAnsi="仿宋" w:eastAsia="仿宋"/>
          <w:color w:val="000000"/>
          <w:sz w:val="28"/>
          <w:szCs w:val="28"/>
        </w:rPr>
        <w:t>本次比选的比选人为：</w:t>
      </w:r>
      <w:r>
        <w:rPr>
          <w:rFonts w:hint="eastAsia" w:ascii="仿宋" w:hAnsi="仿宋" w:eastAsia="仿宋"/>
          <w:color w:val="000000"/>
          <w:sz w:val="28"/>
          <w:szCs w:val="28"/>
          <w:u w:val="single"/>
        </w:rPr>
        <w:t>石家庄市供热集团天启热能有限公司</w:t>
      </w:r>
      <w:r>
        <w:rPr>
          <w:rFonts w:hint="eastAsia" w:ascii="仿宋" w:hAnsi="仿宋" w:eastAsia="仿宋"/>
          <w:color w:val="000000"/>
          <w:sz w:val="28"/>
          <w:szCs w:val="28"/>
        </w:rPr>
        <w:t>；</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2.1.2 </w:t>
      </w:r>
      <w:r>
        <w:rPr>
          <w:rFonts w:hint="eastAsia" w:ascii="仿宋" w:hAnsi="仿宋" w:eastAsia="仿宋"/>
          <w:color w:val="000000"/>
          <w:sz w:val="28"/>
          <w:szCs w:val="28"/>
        </w:rPr>
        <w:t>本次比选的范围和内容：见比选邀请书；</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2.1.3 </w:t>
      </w:r>
      <w:r>
        <w:rPr>
          <w:rFonts w:hint="eastAsia" w:ascii="仿宋" w:hAnsi="仿宋" w:eastAsia="仿宋"/>
          <w:color w:val="000000"/>
          <w:sz w:val="28"/>
          <w:szCs w:val="28"/>
        </w:rPr>
        <w:t>本次比选申请人应当具备的资格条件：见比选邀请书。</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2.2 </w:t>
      </w:r>
      <w:r>
        <w:rPr>
          <w:rFonts w:hint="eastAsia" w:ascii="仿宋" w:hAnsi="仿宋" w:eastAsia="仿宋"/>
          <w:b/>
          <w:color w:val="000000"/>
          <w:sz w:val="28"/>
          <w:szCs w:val="28"/>
        </w:rPr>
        <w:t>比选文件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2.2.1 </w:t>
      </w:r>
      <w:r>
        <w:rPr>
          <w:rFonts w:hint="eastAsia" w:ascii="仿宋" w:hAnsi="仿宋" w:eastAsia="仿宋"/>
          <w:color w:val="000000"/>
          <w:sz w:val="28"/>
          <w:szCs w:val="28"/>
        </w:rPr>
        <w:t>比选文件的组成</w:t>
      </w:r>
    </w:p>
    <w:p>
      <w:pPr>
        <w:spacing w:line="480" w:lineRule="exact"/>
        <w:ind w:left="0" w:leftChars="0"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）比选邀请书；</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）申请人须知；</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）评比标准和方法；</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）比选申请书格式。</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申请人应认真检查比选文件的内容是否完整，如发现比选文件内容不完整的，应及时向比选人提出，以便补齐。</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 </w:t>
      </w:r>
      <w:r>
        <w:rPr>
          <w:rFonts w:hint="eastAsia" w:ascii="仿宋" w:hAnsi="仿宋" w:eastAsia="仿宋"/>
          <w:color w:val="000000"/>
          <w:sz w:val="28"/>
          <w:szCs w:val="28"/>
        </w:rPr>
        <w:t>比选文件的澄清和修改</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2.2.2.1 </w:t>
      </w:r>
      <w:r>
        <w:rPr>
          <w:rFonts w:hint="eastAsia" w:ascii="仿宋" w:hAnsi="仿宋" w:eastAsia="仿宋"/>
          <w:color w:val="000000"/>
          <w:sz w:val="28"/>
          <w:szCs w:val="28"/>
        </w:rPr>
        <w:t>申请人如对比选文件有疑问，应在收到比选文件后</w:t>
      </w:r>
      <w:r>
        <w:rPr>
          <w:rFonts w:ascii="仿宋" w:hAnsi="仿宋" w:eastAsia="仿宋"/>
          <w:color w:val="000000"/>
          <w:sz w:val="28"/>
          <w:szCs w:val="28"/>
        </w:rPr>
        <w:t>1</w:t>
      </w:r>
      <w:r>
        <w:rPr>
          <w:rFonts w:hint="eastAsia" w:ascii="仿宋" w:hAnsi="仿宋" w:eastAsia="仿宋"/>
          <w:color w:val="000000"/>
          <w:sz w:val="28"/>
          <w:szCs w:val="28"/>
        </w:rPr>
        <w:t>日内提出，比选人将在提交比选申请书截止时间1日前将澄清文件发给所有申请人，但不载明澄清问题的来源。如澄清发出的时间距提交比选申请书截止时间不足1天的，相应延长提交比选申请书的截止时间。</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2.2.2.2 </w:t>
      </w:r>
      <w:r>
        <w:rPr>
          <w:rFonts w:hint="eastAsia" w:ascii="仿宋" w:hAnsi="仿宋" w:eastAsia="仿宋"/>
          <w:color w:val="000000"/>
          <w:sz w:val="28"/>
          <w:szCs w:val="28"/>
        </w:rPr>
        <w:t>在提交比选申请书截止时间1日前，比选人可以书面方式修改比选文件，并通知所有申请人。如果修改比选文件的时间距提交比选申请书截止时间不足1天的，相应延长提交比选申请书的截止时间。</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2.2.2.3 </w:t>
      </w:r>
      <w:r>
        <w:rPr>
          <w:rFonts w:hint="eastAsia" w:ascii="仿宋" w:hAnsi="仿宋" w:eastAsia="仿宋"/>
          <w:color w:val="000000"/>
          <w:sz w:val="28"/>
          <w:szCs w:val="28"/>
        </w:rPr>
        <w:t>申请人在收到澄清或修改文件后，应以书面方式及时通知比选人，确认已收到。</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2.3 </w:t>
      </w:r>
      <w:r>
        <w:rPr>
          <w:rFonts w:hint="eastAsia" w:ascii="仿宋" w:hAnsi="仿宋" w:eastAsia="仿宋"/>
          <w:b/>
          <w:color w:val="000000"/>
          <w:sz w:val="28"/>
          <w:szCs w:val="28"/>
        </w:rPr>
        <w:t>比选申请书</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2.3.1 </w:t>
      </w:r>
      <w:r>
        <w:rPr>
          <w:rFonts w:hint="eastAsia" w:ascii="仿宋" w:hAnsi="仿宋" w:eastAsia="仿宋"/>
          <w:color w:val="000000"/>
          <w:sz w:val="28"/>
          <w:szCs w:val="28"/>
        </w:rPr>
        <w:t>比选申请书的组成</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）报价函格式；</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（2）报价函附录；</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）法定代表人授权委托书；</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）机构组织结构及资格信息；</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5</w:t>
      </w:r>
      <w:r>
        <w:rPr>
          <w:rFonts w:hint="eastAsia" w:ascii="仿宋" w:hAnsi="仿宋" w:eastAsia="仿宋"/>
          <w:color w:val="000000"/>
          <w:sz w:val="28"/>
          <w:szCs w:val="28"/>
        </w:rPr>
        <w:t>）比选申请人机构简介；</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）拟投入本项目的专职人员情况汇总表；</w:t>
      </w:r>
    </w:p>
    <w:p>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）主要人员简历表；</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 </w:t>
      </w:r>
      <w:r>
        <w:rPr>
          <w:rFonts w:hint="eastAsia" w:ascii="仿宋" w:hAnsi="仿宋" w:eastAsia="仿宋"/>
          <w:color w:val="000000"/>
          <w:sz w:val="28"/>
          <w:szCs w:val="28"/>
        </w:rPr>
        <w:t>比选申请书的编制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2.3.2.1 </w:t>
      </w:r>
      <w:r>
        <w:rPr>
          <w:rFonts w:hint="eastAsia" w:ascii="仿宋" w:hAnsi="仿宋" w:eastAsia="仿宋"/>
          <w:color w:val="000000"/>
          <w:sz w:val="28"/>
          <w:szCs w:val="28"/>
        </w:rPr>
        <w:t>比选申请书应当按照本比选文件要求的格式进行编制。</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2.3.2.2 </w:t>
      </w:r>
      <w:r>
        <w:rPr>
          <w:rFonts w:hint="eastAsia" w:ascii="仿宋" w:hAnsi="仿宋" w:eastAsia="仿宋"/>
          <w:color w:val="000000"/>
          <w:sz w:val="28"/>
          <w:szCs w:val="28"/>
        </w:rPr>
        <w:t>比选申请书应当按照本比选文件要求的各项内容，并按照比选文件的要求提供相应的证明材料。证明材料须按比选文件要求的先后顺序进行归类。</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2.3.2.3 </w:t>
      </w:r>
      <w:r>
        <w:rPr>
          <w:rFonts w:hint="eastAsia" w:ascii="仿宋" w:hAnsi="仿宋" w:eastAsia="仿宋"/>
          <w:color w:val="000000"/>
          <w:sz w:val="28"/>
          <w:szCs w:val="28"/>
        </w:rPr>
        <w:t>比选申请书（证明材料除外）应全部使用不褪色的材料书写或打印，内容不得有任何涂改。</w:t>
      </w:r>
    </w:p>
    <w:p>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2.4 </w:t>
      </w:r>
      <w:r>
        <w:rPr>
          <w:rFonts w:hint="eastAsia" w:ascii="仿宋" w:hAnsi="仿宋" w:eastAsia="仿宋"/>
          <w:b/>
          <w:color w:val="000000"/>
          <w:sz w:val="28"/>
          <w:szCs w:val="28"/>
        </w:rPr>
        <w:t>中选和合同授予</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2.4.1 </w:t>
      </w:r>
      <w:r>
        <w:rPr>
          <w:rFonts w:hint="eastAsia" w:ascii="仿宋" w:hAnsi="仿宋" w:eastAsia="仿宋"/>
          <w:color w:val="000000"/>
          <w:sz w:val="28"/>
          <w:szCs w:val="28"/>
        </w:rPr>
        <w:t>本项目比选实行综合评估法，在满足本比选文件各项规定前提下，确定综合</w:t>
      </w:r>
      <w:r>
        <w:rPr>
          <w:rFonts w:hint="eastAsia" w:ascii="仿宋" w:hAnsi="仿宋" w:eastAsia="仿宋"/>
          <w:color w:val="000000"/>
          <w:sz w:val="28"/>
          <w:szCs w:val="28"/>
          <w:highlight w:val="none"/>
        </w:rPr>
        <w:t>得分排名</w:t>
      </w:r>
      <w:r>
        <w:rPr>
          <w:rFonts w:hint="eastAsia" w:ascii="仿宋" w:hAnsi="仿宋" w:eastAsia="仿宋"/>
          <w:color w:val="000000"/>
          <w:sz w:val="28"/>
          <w:szCs w:val="28"/>
          <w:highlight w:val="none"/>
          <w:lang w:val="en-US" w:eastAsia="zh-CN"/>
        </w:rPr>
        <w:t>前2</w:t>
      </w:r>
      <w:r>
        <w:rPr>
          <w:rFonts w:hint="eastAsia" w:ascii="仿宋" w:hAnsi="仿宋" w:eastAsia="仿宋"/>
          <w:color w:val="000000"/>
          <w:sz w:val="28"/>
          <w:szCs w:val="28"/>
          <w:highlight w:val="none"/>
        </w:rPr>
        <w:t>的申请人为本次</w:t>
      </w:r>
      <w:r>
        <w:rPr>
          <w:rFonts w:hint="eastAsia" w:ascii="仿宋" w:hAnsi="仿宋" w:eastAsia="仿宋"/>
          <w:color w:val="000000"/>
          <w:sz w:val="28"/>
          <w:szCs w:val="28"/>
          <w:lang w:val="en-US" w:eastAsia="zh-CN"/>
        </w:rPr>
        <w:t>入围</w:t>
      </w:r>
      <w:r>
        <w:rPr>
          <w:rFonts w:hint="eastAsia" w:ascii="仿宋" w:hAnsi="仿宋" w:eastAsia="仿宋"/>
          <w:color w:val="000000"/>
          <w:sz w:val="28"/>
          <w:szCs w:val="28"/>
        </w:rPr>
        <w:t>单位。</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2.4.2 </w:t>
      </w:r>
      <w:r>
        <w:rPr>
          <w:rFonts w:hint="eastAsia" w:ascii="仿宋" w:hAnsi="仿宋" w:eastAsia="仿宋"/>
          <w:color w:val="000000"/>
          <w:sz w:val="28"/>
          <w:szCs w:val="28"/>
        </w:rPr>
        <w:t>评比结束后，比选人以</w:t>
      </w:r>
      <w:r>
        <w:rPr>
          <w:rFonts w:hint="eastAsia" w:ascii="仿宋" w:hAnsi="仿宋" w:eastAsia="仿宋"/>
          <w:color w:val="000000"/>
          <w:sz w:val="28"/>
          <w:szCs w:val="28"/>
          <w:lang w:val="en-US" w:eastAsia="zh-CN"/>
        </w:rPr>
        <w:t>网络公示</w:t>
      </w:r>
      <w:r>
        <w:rPr>
          <w:rFonts w:hint="eastAsia" w:ascii="仿宋" w:hAnsi="仿宋" w:eastAsia="仿宋"/>
          <w:color w:val="000000"/>
          <w:sz w:val="28"/>
          <w:szCs w:val="28"/>
        </w:rPr>
        <w:t>形式将评比结果通过告知函告知各申请人。</w:t>
      </w:r>
    </w:p>
    <w:p>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2.4.3 </w:t>
      </w:r>
      <w:r>
        <w:rPr>
          <w:rFonts w:hint="eastAsia" w:ascii="仿宋" w:hAnsi="仿宋" w:eastAsia="仿宋"/>
          <w:color w:val="000000"/>
          <w:sz w:val="28"/>
          <w:szCs w:val="28"/>
        </w:rPr>
        <w:t>除发生投诉举报等情况外，比选人将在评比结果</w:t>
      </w:r>
      <w:r>
        <w:rPr>
          <w:rFonts w:hint="eastAsia" w:ascii="仿宋" w:hAnsi="仿宋" w:eastAsia="仿宋"/>
          <w:color w:val="000000"/>
          <w:sz w:val="28"/>
          <w:szCs w:val="28"/>
          <w:lang w:val="en-US" w:eastAsia="zh-CN"/>
        </w:rPr>
        <w:t>公示</w:t>
      </w:r>
      <w:r>
        <w:rPr>
          <w:rFonts w:hint="eastAsia" w:ascii="仿宋" w:hAnsi="仿宋" w:eastAsia="仿宋"/>
          <w:color w:val="000000"/>
          <w:sz w:val="28"/>
          <w:szCs w:val="28"/>
        </w:rPr>
        <w:t>后</w:t>
      </w:r>
      <w:r>
        <w:rPr>
          <w:rFonts w:ascii="仿宋" w:hAnsi="仿宋" w:eastAsia="仿宋"/>
          <w:color w:val="000000"/>
          <w:sz w:val="28"/>
          <w:szCs w:val="28"/>
        </w:rPr>
        <w:t>3</w:t>
      </w:r>
      <w:r>
        <w:rPr>
          <w:rFonts w:hint="eastAsia" w:ascii="仿宋" w:hAnsi="仿宋" w:eastAsia="仿宋"/>
          <w:color w:val="000000"/>
          <w:sz w:val="28"/>
          <w:szCs w:val="28"/>
        </w:rPr>
        <w:t>个工作日，向中选的申请人发放中选通知书。</w:t>
      </w:r>
    </w:p>
    <w:p>
      <w:pPr>
        <w:pStyle w:val="6"/>
        <w:ind w:firstLine="480" w:firstLineChars="200"/>
        <w:rPr>
          <w:rFonts w:ascii="仿宋" w:hAnsi="仿宋" w:eastAsia="仿宋"/>
          <w:color w:val="000000"/>
        </w:rPr>
      </w:pPr>
    </w:p>
    <w:p>
      <w:pPr>
        <w:pStyle w:val="6"/>
        <w:ind w:firstLine="480" w:firstLineChars="200"/>
        <w:rPr>
          <w:rFonts w:ascii="仿宋" w:hAnsi="仿宋" w:eastAsia="仿宋"/>
          <w:color w:val="000000"/>
        </w:rPr>
      </w:pPr>
    </w:p>
    <w:p>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rPr>
        <w:br w:type="page"/>
      </w:r>
      <w:r>
        <w:rPr>
          <w:rFonts w:hint="eastAsia" w:ascii="仿宋" w:hAnsi="仿宋" w:eastAsia="仿宋"/>
          <w:b/>
          <w:color w:val="000000"/>
          <w:sz w:val="36"/>
          <w:szCs w:val="36"/>
        </w:rPr>
        <w:t>第三章</w:t>
      </w:r>
      <w:r>
        <w:rPr>
          <w:rFonts w:ascii="仿宋" w:hAnsi="仿宋" w:eastAsia="仿宋"/>
          <w:b/>
          <w:color w:val="000000"/>
          <w:sz w:val="36"/>
          <w:szCs w:val="36"/>
        </w:rPr>
        <w:t xml:space="preserve"> </w:t>
      </w:r>
      <w:r>
        <w:rPr>
          <w:rFonts w:hint="eastAsia" w:ascii="仿宋" w:hAnsi="仿宋" w:eastAsia="仿宋"/>
          <w:b/>
          <w:color w:val="000000"/>
          <w:sz w:val="36"/>
          <w:szCs w:val="36"/>
        </w:rPr>
        <w:t>评比标准和方法</w:t>
      </w:r>
    </w:p>
    <w:p>
      <w:pPr>
        <w:spacing w:line="520" w:lineRule="exact"/>
        <w:ind w:left="574" w:leftChars="177" w:hanging="202" w:hangingChars="70"/>
        <w:rPr>
          <w:rFonts w:ascii="仿宋" w:hAnsi="仿宋" w:eastAsia="仿宋" w:cs="宋体-18030"/>
          <w:b/>
          <w:color w:val="000000"/>
          <w:spacing w:val="4"/>
          <w:kern w:val="0"/>
          <w:sz w:val="28"/>
          <w:szCs w:val="28"/>
        </w:rPr>
      </w:pPr>
      <w:r>
        <w:rPr>
          <w:rFonts w:ascii="仿宋" w:hAnsi="仿宋" w:eastAsia="仿宋" w:cs="宋体-18030"/>
          <w:b/>
          <w:color w:val="000000"/>
          <w:spacing w:val="4"/>
          <w:kern w:val="0"/>
          <w:sz w:val="28"/>
          <w:szCs w:val="28"/>
        </w:rPr>
        <w:t xml:space="preserve">3.1 </w:t>
      </w:r>
      <w:r>
        <w:rPr>
          <w:rFonts w:hint="eastAsia" w:ascii="仿宋" w:hAnsi="仿宋" w:eastAsia="仿宋" w:cs="宋体-18030"/>
          <w:b/>
          <w:color w:val="000000"/>
          <w:spacing w:val="4"/>
          <w:kern w:val="0"/>
          <w:sz w:val="28"/>
          <w:szCs w:val="28"/>
        </w:rPr>
        <w:t>评比方法</w:t>
      </w:r>
    </w:p>
    <w:p>
      <w:pPr>
        <w:spacing w:line="520" w:lineRule="exact"/>
        <w:ind w:left="0" w:leftChars="0" w:firstLine="576" w:firstLineChars="200"/>
        <w:rPr>
          <w:rFonts w:ascii="仿宋" w:hAnsi="仿宋" w:eastAsia="仿宋" w:cs="宋体-18030"/>
          <w:color w:val="000000"/>
          <w:spacing w:val="4"/>
          <w:kern w:val="0"/>
          <w:sz w:val="28"/>
          <w:szCs w:val="28"/>
        </w:rPr>
      </w:pPr>
      <w:r>
        <w:rPr>
          <w:rFonts w:hint="eastAsia" w:ascii="仿宋" w:hAnsi="仿宋" w:eastAsia="仿宋" w:cs="宋体-18030"/>
          <w:color w:val="000000"/>
          <w:spacing w:val="4"/>
          <w:kern w:val="0"/>
          <w:sz w:val="28"/>
          <w:szCs w:val="28"/>
        </w:rPr>
        <w:t>本项目比选采用</w:t>
      </w:r>
      <w:r>
        <w:rPr>
          <w:rFonts w:hint="eastAsia" w:ascii="仿宋" w:hAnsi="仿宋" w:eastAsia="仿宋" w:cs="Arial"/>
          <w:color w:val="000000"/>
          <w:sz w:val="28"/>
          <w:szCs w:val="28"/>
          <w:shd w:val="clear" w:color="auto" w:fill="FFFFFF"/>
        </w:rPr>
        <w:t>综合评估法</w:t>
      </w:r>
      <w:r>
        <w:rPr>
          <w:rFonts w:hint="eastAsia" w:ascii="仿宋" w:hAnsi="仿宋" w:eastAsia="仿宋" w:cs="宋体-18030"/>
          <w:color w:val="000000"/>
          <w:spacing w:val="4"/>
          <w:kern w:val="0"/>
          <w:sz w:val="28"/>
          <w:szCs w:val="28"/>
        </w:rPr>
        <w:t>，评比委员会首先进行初步评比，对满足比选文件实质性要求的比选申请书，按照本章规定的评比标准和方法进行评比，向比选人推荐综合排名前</w:t>
      </w:r>
      <w:r>
        <w:rPr>
          <w:rFonts w:hint="eastAsia" w:ascii="仿宋" w:hAnsi="仿宋" w:eastAsia="仿宋" w:cs="宋体-18030"/>
          <w:color w:val="000000"/>
          <w:spacing w:val="4"/>
          <w:kern w:val="0"/>
          <w:sz w:val="28"/>
          <w:szCs w:val="28"/>
          <w:lang w:val="en-US" w:eastAsia="zh-CN"/>
        </w:rPr>
        <w:t>2</w:t>
      </w:r>
      <w:bookmarkStart w:id="13" w:name="_GoBack"/>
      <w:bookmarkEnd w:id="13"/>
      <w:r>
        <w:rPr>
          <w:rFonts w:hint="eastAsia" w:ascii="仿宋" w:hAnsi="仿宋" w:eastAsia="仿宋" w:cs="宋体-18030"/>
          <w:color w:val="000000"/>
          <w:spacing w:val="4"/>
          <w:kern w:val="0"/>
          <w:sz w:val="28"/>
          <w:szCs w:val="28"/>
        </w:rPr>
        <w:t>名的比选申请人为中选候选人。</w:t>
      </w:r>
    </w:p>
    <w:p>
      <w:pPr>
        <w:spacing w:line="520" w:lineRule="exact"/>
        <w:ind w:left="574" w:leftChars="177" w:hanging="202" w:hangingChars="70"/>
        <w:rPr>
          <w:rFonts w:hint="eastAsia" w:ascii="仿宋" w:hAnsi="仿宋" w:eastAsia="仿宋" w:cs="黑体"/>
          <w:color w:val="000000"/>
          <w:sz w:val="28"/>
          <w:szCs w:val="28"/>
          <w:lang w:bidi="ar"/>
        </w:rPr>
      </w:pPr>
      <w:r>
        <w:rPr>
          <w:rFonts w:ascii="仿宋" w:hAnsi="仿宋" w:eastAsia="仿宋" w:cs="宋体-18030"/>
          <w:b/>
          <w:color w:val="000000"/>
          <w:spacing w:val="4"/>
          <w:kern w:val="0"/>
          <w:sz w:val="28"/>
          <w:szCs w:val="28"/>
        </w:rPr>
        <w:t xml:space="preserve">3.2 </w:t>
      </w:r>
      <w:r>
        <w:rPr>
          <w:rFonts w:hint="eastAsia" w:ascii="仿宋" w:hAnsi="仿宋" w:eastAsia="仿宋" w:cs="宋体-18030"/>
          <w:b/>
          <w:color w:val="000000"/>
          <w:spacing w:val="4"/>
          <w:kern w:val="0"/>
          <w:sz w:val="28"/>
          <w:szCs w:val="28"/>
        </w:rPr>
        <w:t>评比标准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1669"/>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条款内容</w:t>
            </w:r>
          </w:p>
        </w:tc>
        <w:tc>
          <w:tcPr>
            <w:tcW w:w="4240" w:type="pct"/>
            <w:gridSpan w:val="2"/>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9"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分值构成(总分100分)</w:t>
            </w:r>
          </w:p>
        </w:tc>
        <w:tc>
          <w:tcPr>
            <w:tcW w:w="4240" w:type="pct"/>
            <w:gridSpan w:val="2"/>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工作方案总体评价：</w:t>
            </w:r>
            <w:r>
              <w:rPr>
                <w:rFonts w:hint="eastAsia" w:ascii="宋体" w:hAnsi="宋体" w:cs="宋体"/>
                <w:color w:val="2B2B2B"/>
                <w:szCs w:val="24"/>
                <w:u w:val="single"/>
              </w:rPr>
              <w:t>50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企业业绩及人员：</w:t>
            </w:r>
            <w:r>
              <w:rPr>
                <w:rFonts w:hint="eastAsia" w:ascii="宋体" w:hAnsi="宋体" w:cs="宋体"/>
                <w:color w:val="2B2B2B"/>
                <w:szCs w:val="24"/>
                <w:u w:val="single"/>
              </w:rPr>
              <w:t>40</w:t>
            </w:r>
            <w:r>
              <w:rPr>
                <w:rFonts w:hint="eastAsia" w:ascii="宋体" w:hAnsi="宋体" w:cs="宋体"/>
                <w:color w:val="2B2B2B"/>
                <w:szCs w:val="24"/>
              </w:rPr>
              <w:t>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报价得分：</w:t>
            </w:r>
            <w:r>
              <w:rPr>
                <w:rFonts w:hint="eastAsia" w:ascii="宋体" w:hAnsi="宋体" w:cs="宋体"/>
                <w:color w:val="2B2B2B"/>
                <w:szCs w:val="24"/>
                <w:u w:val="single"/>
              </w:rPr>
              <w:t>10</w:t>
            </w:r>
            <w:r>
              <w:rPr>
                <w:rFonts w:hint="eastAsia" w:ascii="宋体" w:hAnsi="宋体" w:cs="宋体"/>
                <w:color w:val="2B2B2B"/>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9"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评选基准价计算方法</w:t>
            </w:r>
          </w:p>
        </w:tc>
        <w:tc>
          <w:tcPr>
            <w:tcW w:w="4240" w:type="pct"/>
            <w:gridSpan w:val="2"/>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取所有有效报价的最低值做为评选基准价费率。（有效报价为通过形式和响应性评审及资格审查的比选文件的报价）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评分因素</w:t>
            </w:r>
          </w:p>
        </w:tc>
        <w:tc>
          <w:tcPr>
            <w:tcW w:w="4240" w:type="pct"/>
            <w:gridSpan w:val="2"/>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7" w:hRule="atLeast"/>
          <w:jc w:val="center"/>
        </w:trPr>
        <w:tc>
          <w:tcPr>
            <w:tcW w:w="759" w:type="pct"/>
            <w:vMerge w:val="restar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服务方案总体评价（50分）</w:t>
            </w: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总体概述及方案（10分）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方案优秀、科学合理：4-5分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方案一般可行：2-4分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方案较差：0-2分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服务方案的实施细则（10分）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较好：4-5分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好：2-4分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一般：0-2分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服务质量的控制措施（10分）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服务进度控制措施（10分）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服务流程、制度（5分）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合理：4-5分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一般：2-4分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服务承诺（5分）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承诺完善、能够为本项目提供完善服务：4-5分</w:t>
            </w:r>
          </w:p>
          <w:p>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服务承诺一般：2-4分</w:t>
            </w:r>
          </w:p>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服务承诺不完善或缺项：0-2分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restar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企业业绩及人员（40分）</w:t>
            </w:r>
          </w:p>
        </w:tc>
        <w:tc>
          <w:tcPr>
            <w:tcW w:w="1137"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项目负责人情况（5分）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拟投入本项目的项目负责人，具有国家注册一级造价工程师职业资格，同时具有高级职称得5分；具有国家注册一级造价工程师职业资格得3分，其他不得分。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拟投入本项目专业人员注册证书及职称情况（不含项目负责人）（15分）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拟投入本项目的注册造价师需满足5名，满足得基础分10分，不满足不得分。投入5名以上（不含5名）每增加一个注册造价工程师加2分，加满为止。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近三年类似项目的业绩（20分）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highlight w:val="yellow"/>
                <w:shd w:val="clear" w:color="auto" w:fill="FFFFFF"/>
              </w:rPr>
            </w:pPr>
            <w:r>
              <w:rPr>
                <w:rFonts w:hint="eastAsia" w:ascii="宋体" w:hAnsi="宋体" w:cs="宋体"/>
                <w:color w:val="2B2B2B"/>
                <w:szCs w:val="24"/>
              </w:rPr>
              <w:t>202</w:t>
            </w:r>
            <w:r>
              <w:rPr>
                <w:rFonts w:hint="eastAsia" w:ascii="宋体" w:hAnsi="宋体" w:cs="宋体"/>
                <w:color w:val="2B2B2B"/>
                <w:szCs w:val="24"/>
                <w:lang w:val="en-US" w:eastAsia="zh-CN"/>
              </w:rPr>
              <w:t>2</w:t>
            </w:r>
            <w:r>
              <w:rPr>
                <w:rFonts w:hint="eastAsia" w:ascii="宋体" w:hAnsi="宋体" w:cs="宋体"/>
                <w:color w:val="2B2B2B"/>
                <w:szCs w:val="24"/>
              </w:rPr>
              <w:t>年8月以后，比选申请人每提供一份招标控制价编制业绩得3分，满分12分；每提供一份供热项目工程造价咨询业绩得2分，满分8分。（评选时以申请文件中提供合同复印件为准，复印件需加盖单位公章。）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9"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报价（10分）</w:t>
            </w:r>
          </w:p>
        </w:tc>
        <w:tc>
          <w:tcPr>
            <w:tcW w:w="1137" w:type="pct"/>
            <w:shd w:val="clear" w:color="auto" w:fill="auto"/>
            <w:noWrap w:val="0"/>
            <w:vAlign w:val="center"/>
          </w:tcPr>
          <w:p>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工程量清单、招标控制价编制费费率报价（10分）</w:t>
            </w:r>
          </w:p>
        </w:tc>
        <w:tc>
          <w:tcPr>
            <w:tcW w:w="3103" w:type="pct"/>
            <w:shd w:val="clear" w:color="auto" w:fill="auto"/>
            <w:noWrap w:val="0"/>
            <w:vAlign w:val="center"/>
          </w:tcPr>
          <w:p>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所有有效报价最低值为评标基准价，</w:t>
            </w:r>
            <w:r>
              <w:rPr>
                <w:rFonts w:hint="eastAsia"/>
                <w:spacing w:val="-1"/>
                <w:szCs w:val="24"/>
              </w:rPr>
              <w:t>比选报价得分=（基准价／有效比选报价）×10</w:t>
            </w:r>
          </w:p>
        </w:tc>
      </w:tr>
    </w:tbl>
    <w:p>
      <w:pPr>
        <w:spacing w:line="520" w:lineRule="exact"/>
        <w:ind w:left="0" w:leftChars="0" w:firstLine="0" w:firstLineChars="0"/>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注：</w:t>
      </w:r>
    </w:p>
    <w:p>
      <w:pPr>
        <w:spacing w:line="520" w:lineRule="exact"/>
        <w:ind w:left="0" w:leftChars="0" w:firstLine="560" w:firstLineChars="200"/>
        <w:rPr>
          <w:rFonts w:ascii="仿宋" w:hAnsi="仿宋" w:eastAsia="仿宋" w:cs="黑体"/>
          <w:color w:val="000000"/>
          <w:sz w:val="28"/>
          <w:szCs w:val="28"/>
          <w:lang w:bidi="ar"/>
        </w:rPr>
      </w:pPr>
      <w:r>
        <w:rPr>
          <w:rFonts w:hint="eastAsia" w:ascii="仿宋" w:hAnsi="仿宋" w:eastAsia="仿宋" w:cs="黑体"/>
          <w:color w:val="000000"/>
          <w:sz w:val="28"/>
          <w:szCs w:val="28"/>
          <w:lang w:bidi="ar"/>
        </w:rPr>
        <w:t>1</w:t>
      </w:r>
      <w:r>
        <w:rPr>
          <w:rFonts w:hint="eastAsia" w:ascii="仿宋" w:hAnsi="仿宋" w:eastAsia="仿宋" w:cs="黑体"/>
          <w:color w:val="000000"/>
          <w:sz w:val="28"/>
          <w:szCs w:val="28"/>
          <w:lang w:eastAsia="zh-CN" w:bidi="ar"/>
        </w:rPr>
        <w:t>、</w:t>
      </w:r>
      <w:r>
        <w:rPr>
          <w:rFonts w:hint="eastAsia" w:ascii="仿宋" w:hAnsi="仿宋" w:eastAsia="仿宋" w:cs="黑体"/>
          <w:color w:val="000000"/>
          <w:sz w:val="28"/>
          <w:szCs w:val="28"/>
          <w:lang w:bidi="ar"/>
        </w:rPr>
        <w:t>资格评比标准中所要求的相关证书在比选申请文件中附复印件，不清楚无法辨认的资格审查不通过。</w:t>
      </w:r>
    </w:p>
    <w:p>
      <w:pPr>
        <w:spacing w:before="3" w:line="264" w:lineRule="auto"/>
        <w:ind w:left="0" w:leftChars="0" w:right="-40" w:firstLine="560" w:firstLineChars="200"/>
        <w:jc w:val="left"/>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2、比选申请人应对其提供业绩的真实性负责，如提供虚假的业绩，一经查实，取消其比选申请资格。</w:t>
      </w:r>
    </w:p>
    <w:p>
      <w:pPr>
        <w:spacing w:before="3" w:line="264" w:lineRule="auto"/>
        <w:ind w:left="0" w:leftChars="0" w:right="-40" w:firstLine="560" w:firstLineChars="200"/>
        <w:jc w:val="left"/>
        <w:rPr>
          <w:rFonts w:hint="eastAsia" w:ascii="仿宋" w:hAnsi="仿宋" w:eastAsia="仿宋" w:cs="黑体"/>
          <w:color w:val="000000"/>
          <w:sz w:val="28"/>
          <w:szCs w:val="28"/>
          <w:lang w:val="en-US" w:eastAsia="zh-CN" w:bidi="ar"/>
        </w:rPr>
      </w:pPr>
      <w:r>
        <w:rPr>
          <w:rFonts w:hint="eastAsia" w:ascii="仿宋" w:hAnsi="仿宋" w:eastAsia="仿宋" w:cs="黑体"/>
          <w:color w:val="000000"/>
          <w:sz w:val="28"/>
          <w:szCs w:val="28"/>
          <w:lang w:val="en-US" w:eastAsia="zh-CN" w:bidi="ar"/>
        </w:rPr>
        <w:t>3、综合评分法得分按高到低排序，如综合评分相同时，报价费率低者中选。</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rPr>
          <w:rFonts w:ascii="仿宋" w:hAnsi="仿宋" w:eastAsia="仿宋"/>
          <w:color w:val="000000"/>
          <w:sz w:val="24"/>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474" w:left="1474" w:header="851" w:footer="992" w:gutter="0"/>
          <w:cols w:space="720" w:num="1"/>
          <w:docGrid w:linePitch="312" w:charSpace="0"/>
        </w:sectPr>
      </w:pPr>
    </w:p>
    <w:p>
      <w:pPr>
        <w:spacing w:line="800" w:lineRule="exact"/>
        <w:ind w:left="0" w:leftChars="0" w:firstLine="0" w:firstLineChars="0"/>
        <w:jc w:val="center"/>
        <w:rPr>
          <w:rFonts w:ascii="仿宋" w:hAnsi="仿宋" w:eastAsia="仿宋"/>
          <w:b/>
          <w:color w:val="000000"/>
          <w:sz w:val="36"/>
          <w:szCs w:val="36"/>
        </w:rPr>
      </w:pPr>
      <w:r>
        <w:rPr>
          <w:rFonts w:hint="eastAsia" w:ascii="仿宋" w:hAnsi="仿宋" w:eastAsia="仿宋"/>
          <w:b/>
          <w:color w:val="000000"/>
          <w:sz w:val="36"/>
          <w:szCs w:val="36"/>
        </w:rPr>
        <w:t>第四章 比选申请书格式</w:t>
      </w:r>
    </w:p>
    <w:p>
      <w:pPr>
        <w:spacing w:line="560" w:lineRule="exact"/>
        <w:ind w:left="2249" w:leftChars="1071" w:firstLine="3360" w:firstLineChars="1200"/>
        <w:rPr>
          <w:rFonts w:ascii="仿宋" w:hAnsi="仿宋" w:eastAsia="仿宋" w:cs="宋体-18030"/>
          <w:color w:val="000000"/>
          <w:sz w:val="28"/>
          <w:szCs w:val="28"/>
        </w:rPr>
      </w:pPr>
      <w:r>
        <w:rPr>
          <w:rFonts w:hint="eastAsia" w:ascii="仿宋" w:hAnsi="仿宋" w:eastAsia="仿宋" w:cs="宋体-18030"/>
          <w:color w:val="000000"/>
          <w:sz w:val="28"/>
          <w:szCs w:val="28"/>
        </w:rPr>
        <w:t>正本（或副本）</w:t>
      </w:r>
    </w:p>
    <w:p>
      <w:pPr>
        <w:spacing w:line="360" w:lineRule="auto"/>
        <w:ind w:left="2155" w:hanging="1540"/>
        <w:rPr>
          <w:rFonts w:ascii="仿宋" w:hAnsi="仿宋" w:eastAsia="仿宋" w:cs="宋体-18030"/>
          <w:color w:val="000000"/>
          <w:sz w:val="28"/>
          <w:szCs w:val="28"/>
        </w:rPr>
      </w:pPr>
    </w:p>
    <w:p>
      <w:pPr>
        <w:spacing w:line="360" w:lineRule="auto"/>
        <w:ind w:left="3475" w:hanging="2860"/>
        <w:rPr>
          <w:rFonts w:ascii="仿宋" w:hAnsi="仿宋" w:eastAsia="仿宋" w:cs="宋体-18030"/>
          <w:color w:val="000000"/>
          <w:sz w:val="52"/>
          <w:szCs w:val="52"/>
        </w:rPr>
      </w:pPr>
    </w:p>
    <w:p>
      <w:pPr>
        <w:spacing w:line="360" w:lineRule="auto"/>
        <w:ind w:left="0" w:leftChars="0" w:firstLine="0" w:firstLineChars="0"/>
        <w:jc w:val="center"/>
        <w:rPr>
          <w:rFonts w:ascii="仿宋" w:hAnsi="仿宋" w:eastAsia="仿宋" w:cs="宋体-18030"/>
          <w:color w:val="000000"/>
          <w:sz w:val="44"/>
          <w:szCs w:val="44"/>
        </w:rPr>
      </w:pPr>
      <w:r>
        <w:rPr>
          <w:rFonts w:hint="eastAsia" w:ascii="仿宋" w:hAnsi="仿宋" w:eastAsia="仿宋"/>
          <w:b/>
          <w:color w:val="000000"/>
          <w:sz w:val="44"/>
          <w:szCs w:val="44"/>
        </w:rPr>
        <w:t>202</w:t>
      </w:r>
      <w:r>
        <w:rPr>
          <w:rFonts w:hint="eastAsia" w:ascii="仿宋" w:hAnsi="仿宋" w:eastAsia="仿宋"/>
          <w:b/>
          <w:color w:val="000000"/>
          <w:sz w:val="44"/>
          <w:szCs w:val="44"/>
          <w:lang w:val="en-US" w:eastAsia="zh-CN"/>
        </w:rPr>
        <w:t>5</w:t>
      </w:r>
      <w:r>
        <w:rPr>
          <w:rFonts w:hint="eastAsia" w:ascii="仿宋" w:hAnsi="仿宋" w:eastAsia="仿宋"/>
          <w:b/>
          <w:color w:val="000000"/>
          <w:sz w:val="44"/>
          <w:szCs w:val="44"/>
        </w:rPr>
        <w:t>年度工程造价咨询单位比选</w:t>
      </w:r>
    </w:p>
    <w:p>
      <w:pPr>
        <w:spacing w:line="800" w:lineRule="exact"/>
        <w:ind w:left="0" w:leftChars="0" w:firstLine="3855" w:firstLineChars="1600"/>
        <w:rPr>
          <w:rFonts w:ascii="仿宋" w:hAnsi="仿宋" w:eastAsia="仿宋"/>
          <w:b/>
          <w:color w:val="000000"/>
          <w:sz w:val="24"/>
          <w:szCs w:val="24"/>
        </w:rPr>
      </w:pPr>
    </w:p>
    <w:p>
      <w:pPr>
        <w:spacing w:line="360" w:lineRule="auto"/>
        <w:ind w:left="2291" w:leftChars="1091" w:firstLine="120" w:firstLineChars="50"/>
        <w:rPr>
          <w:rFonts w:ascii="仿宋" w:hAnsi="仿宋" w:eastAsia="仿宋" w:cs="宋体-18030"/>
          <w:color w:val="000000"/>
          <w:sz w:val="24"/>
          <w:szCs w:val="24"/>
        </w:rPr>
      </w:pPr>
    </w:p>
    <w:p>
      <w:pPr>
        <w:spacing w:line="360" w:lineRule="auto"/>
        <w:ind w:left="615" w:firstLine="3360" w:firstLineChars="1200"/>
        <w:rPr>
          <w:rFonts w:ascii="仿宋" w:hAnsi="仿宋" w:eastAsia="仿宋" w:cs="宋体-18030"/>
          <w:color w:val="000000"/>
          <w:sz w:val="28"/>
          <w:szCs w:val="28"/>
        </w:rPr>
      </w:pPr>
    </w:p>
    <w:p>
      <w:pPr>
        <w:pStyle w:val="6"/>
        <w:rPr>
          <w:rFonts w:ascii="仿宋" w:hAnsi="仿宋" w:eastAsia="仿宋"/>
          <w:color w:val="000000"/>
        </w:rPr>
      </w:pP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比</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选</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申</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请</w:t>
      </w:r>
    </w:p>
    <w:p>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书</w:t>
      </w:r>
    </w:p>
    <w:p>
      <w:pPr>
        <w:spacing w:line="360" w:lineRule="auto"/>
        <w:ind w:left="2155" w:hanging="1540"/>
        <w:rPr>
          <w:rFonts w:ascii="仿宋" w:hAnsi="仿宋" w:eastAsia="仿宋" w:cs="宋体-18030"/>
          <w:color w:val="000000"/>
          <w:sz w:val="28"/>
          <w:szCs w:val="28"/>
        </w:rPr>
      </w:pPr>
      <w:r>
        <w:rPr>
          <w:rFonts w:ascii="仿宋" w:hAnsi="仿宋" w:eastAsia="仿宋" w:cs="宋体-18030"/>
          <w:color w:val="000000"/>
          <w:sz w:val="28"/>
          <w:szCs w:val="28"/>
        </w:rPr>
        <w:t xml:space="preserve"> </w:t>
      </w:r>
    </w:p>
    <w:p>
      <w:pPr>
        <w:spacing w:line="360" w:lineRule="auto"/>
        <w:ind w:left="2155" w:hanging="1540"/>
        <w:rPr>
          <w:rFonts w:ascii="仿宋" w:hAnsi="仿宋" w:eastAsia="仿宋" w:cs="宋体-18030"/>
          <w:color w:val="000000"/>
          <w:sz w:val="28"/>
          <w:szCs w:val="28"/>
        </w:rPr>
      </w:pPr>
    </w:p>
    <w:p>
      <w:pPr>
        <w:spacing w:line="360" w:lineRule="auto"/>
        <w:ind w:left="2155" w:hanging="1540"/>
        <w:rPr>
          <w:rFonts w:ascii="仿宋" w:hAnsi="仿宋" w:eastAsia="仿宋" w:cs="宋体-18030"/>
          <w:color w:val="000000"/>
          <w:sz w:val="28"/>
          <w:szCs w:val="28"/>
        </w:rPr>
      </w:pPr>
    </w:p>
    <w:p>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比选申请人：</w:t>
      </w:r>
      <w:r>
        <w:rPr>
          <w:rFonts w:hint="eastAsia" w:ascii="仿宋" w:hAnsi="仿宋" w:eastAsia="仿宋" w:cs="宋体-18030"/>
          <w:color w:val="000000"/>
          <w:sz w:val="28"/>
          <w:szCs w:val="28"/>
          <w:u w:val="single"/>
        </w:rPr>
        <w:t>（全称并加盖单位公章）</w:t>
      </w:r>
      <w:r>
        <w:rPr>
          <w:rFonts w:ascii="仿宋" w:hAnsi="仿宋" w:eastAsia="仿宋" w:cs="宋体-18030"/>
          <w:color w:val="000000"/>
          <w:sz w:val="28"/>
          <w:szCs w:val="28"/>
          <w:u w:val="single"/>
        </w:rPr>
        <w:t xml:space="preserve">       </w:t>
      </w:r>
    </w:p>
    <w:p>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法定代表人：</w:t>
      </w:r>
      <w:r>
        <w:rPr>
          <w:rFonts w:hint="eastAsia" w:ascii="仿宋" w:hAnsi="仿宋" w:eastAsia="仿宋" w:cs="宋体-18030"/>
          <w:color w:val="000000"/>
          <w:sz w:val="28"/>
          <w:szCs w:val="28"/>
          <w:u w:val="single"/>
        </w:rPr>
        <w:t>（印鉴）</w:t>
      </w:r>
      <w:r>
        <w:rPr>
          <w:rFonts w:ascii="仿宋" w:hAnsi="仿宋" w:eastAsia="仿宋" w:cs="宋体-18030"/>
          <w:color w:val="000000"/>
          <w:sz w:val="28"/>
          <w:szCs w:val="28"/>
          <w:u w:val="single"/>
        </w:rPr>
        <w:t xml:space="preserve">                     </w:t>
      </w:r>
    </w:p>
    <w:p>
      <w:pPr>
        <w:spacing w:line="360" w:lineRule="auto"/>
        <w:ind w:left="2291" w:leftChars="1091" w:firstLine="420" w:firstLineChars="150"/>
        <w:rPr>
          <w:rFonts w:ascii="仿宋" w:hAnsi="仿宋" w:eastAsia="仿宋" w:cs="宋体-18030"/>
          <w:color w:val="000000"/>
          <w:sz w:val="28"/>
          <w:szCs w:val="28"/>
        </w:rPr>
      </w:pP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年</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月</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日</w:t>
      </w:r>
    </w:p>
    <w:p>
      <w:pPr>
        <w:pStyle w:val="6"/>
        <w:rPr>
          <w:rFonts w:ascii="仿宋" w:hAnsi="仿宋" w:eastAsia="仿宋" w:cs="宋体-18030"/>
          <w:color w:val="000000"/>
          <w:sz w:val="28"/>
          <w:szCs w:val="28"/>
        </w:rPr>
      </w:pPr>
    </w:p>
    <w:p>
      <w:pPr>
        <w:pStyle w:val="7"/>
        <w:rPr>
          <w:rFonts w:ascii="仿宋" w:hAnsi="仿宋" w:eastAsia="仿宋"/>
        </w:rPr>
      </w:pP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rPr>
        <w:t>1、比选报价函</w:t>
      </w:r>
    </w:p>
    <w:p>
      <w:pPr>
        <w:spacing w:line="500" w:lineRule="exact"/>
        <w:ind w:left="0" w:leftChars="0" w:firstLine="0" w:firstLineChars="0"/>
        <w:jc w:val="center"/>
        <w:rPr>
          <w:rFonts w:ascii="仿宋" w:hAnsi="仿宋" w:eastAsia="仿宋" w:cs="宋体"/>
          <w:sz w:val="32"/>
          <w:szCs w:val="32"/>
        </w:rPr>
      </w:pPr>
    </w:p>
    <w:p>
      <w:pPr>
        <w:wordWrap w:val="0"/>
        <w:spacing w:line="500" w:lineRule="exact"/>
        <w:ind w:left="0" w:leftChars="0" w:firstLine="0" w:firstLineChars="0"/>
        <w:jc w:val="right"/>
        <w:rPr>
          <w:rFonts w:ascii="仿宋" w:hAnsi="仿宋" w:eastAsia="仿宋" w:cs="宋体"/>
          <w:b/>
          <w:bCs/>
          <w:kern w:val="0"/>
          <w:sz w:val="28"/>
          <w:szCs w:val="28"/>
          <w:shd w:val="clear" w:color="auto" w:fill="FFFFFF"/>
        </w:rPr>
      </w:pPr>
      <w:r>
        <w:rPr>
          <w:rFonts w:hint="eastAsia" w:ascii="仿宋" w:hAnsi="仿宋" w:eastAsia="仿宋" w:cs="宋体"/>
          <w:sz w:val="24"/>
          <w:szCs w:val="24"/>
        </w:rPr>
        <w:t xml:space="preserve">                    </w:t>
      </w: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color w:val="333333"/>
          <w:sz w:val="36"/>
          <w:szCs w:val="36"/>
          <w:shd w:val="clear" w:color="auto" w:fill="FFFFFF"/>
        </w:rPr>
        <w:t>报 价 函</w:t>
      </w:r>
    </w:p>
    <w:tbl>
      <w:tblPr>
        <w:tblStyle w:val="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项目名称</w:t>
            </w:r>
          </w:p>
        </w:tc>
        <w:tc>
          <w:tcPr>
            <w:tcW w:w="5590" w:type="dxa"/>
          </w:tcPr>
          <w:p>
            <w:pPr>
              <w:spacing w:line="240" w:lineRule="auto"/>
              <w:ind w:left="0" w:leftChars="0" w:firstLine="0" w:firstLineChars="0"/>
              <w:rPr>
                <w:rFonts w:ascii="仿宋" w:hAnsi="仿宋" w:eastAsia="仿宋" w:cs="宋体"/>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比选申请人名称</w:t>
            </w:r>
          </w:p>
        </w:tc>
        <w:tc>
          <w:tcPr>
            <w:tcW w:w="5590" w:type="dxa"/>
          </w:tcPr>
          <w:p>
            <w:pPr>
              <w:spacing w:line="240" w:lineRule="auto"/>
              <w:ind w:left="0" w:leftChars="0" w:firstLine="0" w:firstLineChars="0"/>
              <w:rPr>
                <w:rFonts w:ascii="仿宋" w:hAnsi="仿宋" w:eastAsia="仿宋" w:cs="宋体"/>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369" w:type="dxa"/>
            <w:vMerge w:val="restart"/>
            <w:vAlign w:val="center"/>
          </w:tcPr>
          <w:p>
            <w:pPr>
              <w:pStyle w:val="14"/>
              <w:rPr>
                <w:rFonts w:ascii="仿宋" w:hAnsi="仿宋" w:eastAsia="仿宋" w:cs="仿宋_GB2312"/>
                <w:b w:val="0"/>
              </w:rPr>
            </w:pPr>
            <w:r>
              <w:rPr>
                <w:rFonts w:hint="eastAsia" w:ascii="仿宋" w:hAnsi="仿宋" w:eastAsia="仿宋" w:cs="仿宋_GB2312"/>
                <w:b w:val="0"/>
              </w:rPr>
              <w:t>报价费率</w:t>
            </w:r>
          </w:p>
        </w:tc>
        <w:tc>
          <w:tcPr>
            <w:tcW w:w="5590" w:type="dxa"/>
            <w:vAlign w:val="center"/>
          </w:tcPr>
          <w:p>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69" w:type="dxa"/>
            <w:vMerge w:val="continue"/>
            <w:vAlign w:val="center"/>
          </w:tcPr>
          <w:p>
            <w:pPr>
              <w:spacing w:line="240" w:lineRule="auto"/>
              <w:ind w:left="0" w:leftChars="0" w:firstLine="0" w:firstLineChars="0"/>
              <w:rPr>
                <w:rFonts w:ascii="仿宋" w:hAnsi="仿宋" w:eastAsia="仿宋" w:cs="宋体"/>
              </w:rPr>
            </w:pPr>
          </w:p>
        </w:tc>
        <w:tc>
          <w:tcPr>
            <w:tcW w:w="5590" w:type="dxa"/>
            <w:vAlign w:val="center"/>
          </w:tcPr>
          <w:p>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法人（或授权人）签字</w:t>
            </w:r>
          </w:p>
        </w:tc>
        <w:tc>
          <w:tcPr>
            <w:tcW w:w="5590" w:type="dxa"/>
          </w:tcPr>
          <w:p>
            <w:pPr>
              <w:spacing w:line="240" w:lineRule="auto"/>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369" w:type="dxa"/>
            <w:vAlign w:val="center"/>
          </w:tcPr>
          <w:p>
            <w:pPr>
              <w:pStyle w:val="14"/>
              <w:rPr>
                <w:rFonts w:ascii="仿宋" w:hAnsi="仿宋" w:eastAsia="仿宋" w:cs="仿宋_GB2312"/>
                <w:b w:val="0"/>
              </w:rPr>
            </w:pPr>
            <w:r>
              <w:rPr>
                <w:rFonts w:hint="eastAsia" w:ascii="仿宋" w:hAnsi="仿宋" w:eastAsia="仿宋" w:cs="仿宋_GB2312"/>
                <w:b w:val="0"/>
              </w:rPr>
              <w:t>比选日期</w:t>
            </w:r>
          </w:p>
        </w:tc>
        <w:tc>
          <w:tcPr>
            <w:tcW w:w="5590" w:type="dxa"/>
          </w:tcPr>
          <w:p>
            <w:pPr>
              <w:spacing w:line="240" w:lineRule="auto"/>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369" w:type="dxa"/>
            <w:vAlign w:val="center"/>
          </w:tcPr>
          <w:p>
            <w:pPr>
              <w:pStyle w:val="14"/>
              <w:rPr>
                <w:rFonts w:ascii="仿宋" w:hAnsi="仿宋" w:eastAsia="仿宋" w:cs="仿宋_GB2312"/>
                <w:b w:val="0"/>
              </w:rPr>
            </w:pPr>
          </w:p>
        </w:tc>
        <w:tc>
          <w:tcPr>
            <w:tcW w:w="5590" w:type="dxa"/>
          </w:tcPr>
          <w:p>
            <w:pPr>
              <w:spacing w:line="240" w:lineRule="auto"/>
              <w:ind w:left="0" w:leftChars="0" w:firstLine="0" w:firstLineChars="0"/>
              <w:rPr>
                <w:rFonts w:ascii="仿宋" w:hAnsi="仿宋" w:eastAsia="仿宋" w:cs="宋体"/>
              </w:rPr>
            </w:pPr>
          </w:p>
        </w:tc>
      </w:tr>
    </w:tbl>
    <w:p>
      <w:pPr>
        <w:spacing w:line="240" w:lineRule="auto"/>
        <w:ind w:left="0" w:leftChars="0" w:firstLine="0" w:firstLineChars="0"/>
        <w:rPr>
          <w:rFonts w:hint="eastAsia" w:ascii="仿宋" w:hAnsi="仿宋" w:eastAsia="仿宋" w:cs="仿宋_GB2312"/>
          <w:b/>
          <w:sz w:val="32"/>
          <w:szCs w:val="32"/>
        </w:rPr>
      </w:pPr>
    </w:p>
    <w:p>
      <w:pPr>
        <w:spacing w:line="240" w:lineRule="auto"/>
        <w:ind w:left="0" w:leftChars="0" w:firstLine="0" w:firstLineChars="0"/>
        <w:rPr>
          <w:rFonts w:ascii="仿宋" w:hAnsi="仿宋" w:eastAsia="仿宋" w:cs="仿宋"/>
          <w:sz w:val="32"/>
          <w:szCs w:val="32"/>
        </w:rPr>
      </w:pPr>
      <w:r>
        <w:rPr>
          <w:rFonts w:hint="eastAsia" w:ascii="仿宋" w:hAnsi="仿宋" w:eastAsia="仿宋" w:cs="仿宋_GB2312"/>
          <w:b/>
          <w:sz w:val="32"/>
          <w:szCs w:val="32"/>
        </w:rPr>
        <w:t>注：报价费率须保留整数并加盖公章</w:t>
      </w:r>
    </w:p>
    <w:p>
      <w:pPr>
        <w:spacing w:line="240" w:lineRule="auto"/>
        <w:ind w:left="0" w:leftChars="0" w:firstLine="0" w:firstLineChars="0"/>
        <w:jc w:val="left"/>
        <w:rPr>
          <w:rFonts w:ascii="仿宋" w:hAnsi="仿宋" w:eastAsia="仿宋" w:cs="宋体"/>
        </w:rPr>
      </w:pPr>
      <w:r>
        <w:rPr>
          <w:rFonts w:hint="eastAsia" w:ascii="仿宋" w:hAnsi="仿宋" w:eastAsia="仿宋" w:cs="宋体"/>
        </w:rPr>
        <w:br w:type="page"/>
      </w:r>
    </w:p>
    <w:p>
      <w:pPr>
        <w:spacing w:line="240" w:lineRule="auto"/>
        <w:ind w:left="0" w:leftChars="0" w:firstLine="0" w:firstLineChars="0"/>
        <w:jc w:val="center"/>
        <w:rPr>
          <w:rFonts w:ascii="仿宋" w:hAnsi="仿宋" w:eastAsia="仿宋" w:cs="宋体"/>
          <w:b/>
          <w:bCs/>
          <w:kern w:val="0"/>
          <w:sz w:val="36"/>
          <w:szCs w:val="36"/>
        </w:rPr>
      </w:pPr>
      <w:r>
        <w:rPr>
          <w:rFonts w:hint="eastAsia" w:ascii="仿宋" w:hAnsi="仿宋" w:eastAsia="仿宋" w:cs="宋体"/>
          <w:b/>
          <w:bCs/>
          <w:kern w:val="0"/>
          <w:sz w:val="36"/>
          <w:szCs w:val="36"/>
          <w:shd w:val="clear" w:color="auto" w:fill="FFFFFF"/>
        </w:rPr>
        <w:t>2、法定代表人身份证明及法定代表人</w:t>
      </w:r>
      <w:r>
        <w:rPr>
          <w:rFonts w:hint="eastAsia" w:ascii="仿宋" w:hAnsi="仿宋" w:eastAsia="仿宋" w:cs="宋体"/>
          <w:b/>
          <w:bCs/>
          <w:kern w:val="0"/>
          <w:sz w:val="36"/>
          <w:szCs w:val="36"/>
        </w:rPr>
        <w:t>授权书</w:t>
      </w:r>
    </w:p>
    <w:p>
      <w:pPr>
        <w:spacing w:line="240" w:lineRule="auto"/>
        <w:ind w:left="0" w:leftChars="0" w:firstLine="0" w:firstLineChars="0"/>
        <w:jc w:val="center"/>
        <w:rPr>
          <w:rFonts w:ascii="仿宋" w:hAnsi="仿宋" w:eastAsia="仿宋" w:cs="宋体"/>
          <w:sz w:val="36"/>
          <w:szCs w:val="36"/>
          <w:lang w:val="zh-CN"/>
        </w:rPr>
      </w:pPr>
    </w:p>
    <w:p>
      <w:pPr>
        <w:spacing w:line="500" w:lineRule="exact"/>
        <w:ind w:left="0" w:leftChars="0" w:firstLine="0" w:firstLineChars="0"/>
        <w:jc w:val="center"/>
        <w:rPr>
          <w:rFonts w:ascii="仿宋" w:hAnsi="仿宋" w:eastAsia="仿宋" w:cs="宋体"/>
          <w:b/>
          <w:bCs/>
          <w:sz w:val="36"/>
          <w:szCs w:val="36"/>
          <w:lang w:val="zh-CN"/>
        </w:rPr>
      </w:pPr>
      <w:r>
        <w:rPr>
          <w:rFonts w:hint="eastAsia" w:ascii="仿宋" w:hAnsi="仿宋" w:eastAsia="仿宋" w:cs="宋体"/>
          <w:b/>
          <w:bCs/>
          <w:sz w:val="36"/>
          <w:szCs w:val="36"/>
          <w:lang w:val="zh-CN"/>
        </w:rPr>
        <w:t>法定代表人身份证明</w:t>
      </w:r>
    </w:p>
    <w:p>
      <w:pPr>
        <w:spacing w:line="500" w:lineRule="exact"/>
        <w:ind w:left="0" w:leftChars="0" w:firstLine="0" w:firstLineChars="0"/>
        <w:rPr>
          <w:rFonts w:ascii="仿宋" w:hAnsi="仿宋" w:eastAsia="仿宋" w:cs="宋体"/>
        </w:rPr>
      </w:pP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申请人名称：</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单位性质：</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详细地址：</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经营期限：</w:t>
      </w:r>
      <w:r>
        <w:rPr>
          <w:rFonts w:hint="eastAsia" w:ascii="仿宋" w:hAnsi="仿宋" w:eastAsia="仿宋" w:cs="宋体"/>
          <w:sz w:val="28"/>
          <w:szCs w:val="28"/>
          <w:u w:val="single"/>
        </w:rPr>
        <w:t xml:space="preserve">                     </w:t>
      </w:r>
    </w:p>
    <w:p>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姓名：    性别：   年龄：   职务：      系</w:t>
      </w:r>
      <w:r>
        <w:rPr>
          <w:rFonts w:hint="eastAsia" w:ascii="仿宋" w:hAnsi="仿宋" w:eastAsia="仿宋" w:cs="宋体"/>
          <w:sz w:val="28"/>
          <w:szCs w:val="28"/>
          <w:u w:val="single"/>
        </w:rPr>
        <w:t>（申请人名称）</w:t>
      </w:r>
      <w:r>
        <w:rPr>
          <w:rFonts w:hint="eastAsia" w:ascii="仿宋" w:hAnsi="仿宋" w:eastAsia="仿宋" w:cs="宋体"/>
          <w:sz w:val="28"/>
          <w:szCs w:val="28"/>
        </w:rPr>
        <w:t>的法定代表人。</w:t>
      </w:r>
    </w:p>
    <w:p>
      <w:pPr>
        <w:spacing w:line="500" w:lineRule="exact"/>
        <w:ind w:left="0" w:leftChars="0" w:firstLine="560" w:firstLineChars="200"/>
        <w:rPr>
          <w:rFonts w:ascii="仿宋" w:hAnsi="仿宋" w:eastAsia="仿宋" w:cs="宋体"/>
          <w:sz w:val="28"/>
          <w:szCs w:val="28"/>
          <w:u w:val="single"/>
        </w:rPr>
      </w:pP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特此证明。</w:t>
      </w:r>
    </w:p>
    <w:p>
      <w:pPr>
        <w:spacing w:line="500" w:lineRule="exact"/>
        <w:ind w:left="0" w:leftChars="0" w:firstLine="560" w:firstLineChars="200"/>
        <w:rPr>
          <w:rFonts w:ascii="仿宋" w:hAnsi="仿宋" w:eastAsia="仿宋" w:cs="宋体"/>
          <w:sz w:val="28"/>
          <w:szCs w:val="28"/>
          <w:u w:val="single"/>
        </w:rPr>
      </w:pPr>
    </w:p>
    <w:p>
      <w:pPr>
        <w:spacing w:line="500" w:lineRule="exact"/>
        <w:ind w:left="0" w:leftChars="0" w:firstLine="560" w:firstLineChars="200"/>
        <w:rPr>
          <w:rFonts w:ascii="仿宋" w:hAnsi="仿宋" w:eastAsia="仿宋" w:cs="宋体"/>
          <w:sz w:val="28"/>
          <w:szCs w:val="28"/>
        </w:rPr>
      </w:pPr>
    </w:p>
    <w:p>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申请人：</w:t>
      </w:r>
      <w:r>
        <w:rPr>
          <w:rFonts w:hint="eastAsia" w:ascii="仿宋" w:hAnsi="仿宋" w:eastAsia="仿宋" w:cs="宋体"/>
          <w:sz w:val="28"/>
          <w:szCs w:val="28"/>
          <w:u w:val="single"/>
        </w:rPr>
        <w:t>（盖单位章）</w:t>
      </w:r>
    </w:p>
    <w:p>
      <w:pPr>
        <w:spacing w:line="500" w:lineRule="exact"/>
        <w:ind w:left="615" w:firstLine="281" w:firstLineChars="100"/>
        <w:jc w:val="center"/>
        <w:outlineLvl w:val="0"/>
        <w:rPr>
          <w:rFonts w:ascii="仿宋" w:hAnsi="仿宋" w:eastAsia="仿宋" w:cs="宋体"/>
          <w:b/>
          <w:bCs/>
          <w:kern w:val="28"/>
          <w:sz w:val="28"/>
          <w:szCs w:val="28"/>
        </w:rPr>
      </w:pPr>
    </w:p>
    <w:p>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年  月  日</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注：本证明后应附法定代表人身份证复印件</w:t>
      </w:r>
    </w:p>
    <w:p>
      <w:pPr>
        <w:spacing w:line="240" w:lineRule="auto"/>
        <w:ind w:left="0" w:leftChars="0" w:firstLine="0" w:firstLineChars="0"/>
        <w:rPr>
          <w:rFonts w:ascii="仿宋" w:hAnsi="仿宋" w:eastAsia="仿宋" w:cs="宋体"/>
          <w:sz w:val="32"/>
          <w:szCs w:val="32"/>
        </w:rPr>
      </w:pPr>
      <w:r>
        <w:rPr>
          <w:rFonts w:ascii="仿宋" w:hAnsi="仿宋" w:eastAsia="仿宋" w:cs="宋体"/>
          <w:sz w:val="32"/>
          <w:szCs w:val="32"/>
        </w:rPr>
        <w:br w:type="page"/>
      </w:r>
    </w:p>
    <w:p>
      <w:pPr>
        <w:spacing w:line="500" w:lineRule="exact"/>
        <w:ind w:left="0" w:leftChars="0" w:firstLine="0" w:firstLineChars="0"/>
        <w:jc w:val="center"/>
        <w:rPr>
          <w:rFonts w:ascii="仿宋" w:hAnsi="仿宋" w:eastAsia="仿宋" w:cs="宋体"/>
          <w:b/>
          <w:bCs/>
          <w:sz w:val="36"/>
          <w:szCs w:val="36"/>
        </w:rPr>
      </w:pPr>
      <w:r>
        <w:rPr>
          <w:rFonts w:ascii="仿宋" w:hAnsi="仿宋" w:eastAsia="仿宋" w:cs="宋体"/>
          <w:b/>
          <w:bCs/>
          <w:sz w:val="36"/>
          <w:szCs w:val="36"/>
        </w:rPr>
        <w:t>授权委托书</w:t>
      </w:r>
    </w:p>
    <w:p>
      <w:pPr>
        <w:spacing w:line="500" w:lineRule="exact"/>
        <w:ind w:left="0" w:leftChars="0" w:firstLine="0" w:firstLineChars="0"/>
        <w:jc w:val="center"/>
        <w:rPr>
          <w:rFonts w:ascii="仿宋" w:hAnsi="仿宋" w:eastAsia="仿宋" w:cs="宋体"/>
          <w:sz w:val="36"/>
          <w:szCs w:val="36"/>
        </w:rPr>
      </w:pP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本授权委托书声明：我 </w:t>
      </w:r>
      <w:r>
        <w:rPr>
          <w:rFonts w:hint="eastAsia" w:ascii="仿宋" w:hAnsi="仿宋" w:eastAsia="仿宋" w:cs="宋体"/>
          <w:sz w:val="28"/>
          <w:szCs w:val="28"/>
          <w:u w:val="single"/>
        </w:rPr>
        <w:t xml:space="preserve">（姓名） </w:t>
      </w:r>
      <w:r>
        <w:rPr>
          <w:rFonts w:hint="eastAsia" w:ascii="仿宋" w:hAnsi="仿宋" w:eastAsia="仿宋" w:cs="宋体"/>
          <w:sz w:val="28"/>
          <w:szCs w:val="28"/>
        </w:rPr>
        <w:t>系</w:t>
      </w:r>
      <w:r>
        <w:rPr>
          <w:rFonts w:hint="eastAsia" w:ascii="仿宋" w:hAnsi="仿宋" w:eastAsia="仿宋" w:cs="宋体"/>
          <w:sz w:val="28"/>
          <w:szCs w:val="28"/>
          <w:u w:val="single"/>
        </w:rPr>
        <w:t xml:space="preserve">  （比选申请人） </w:t>
      </w:r>
      <w:r>
        <w:rPr>
          <w:rFonts w:hint="eastAsia" w:ascii="仿宋" w:hAnsi="仿宋" w:eastAsia="仿宋" w:cs="宋体"/>
          <w:sz w:val="28"/>
          <w:szCs w:val="28"/>
        </w:rPr>
        <w:t>的法定代表人，现授权</w:t>
      </w:r>
      <w:r>
        <w:rPr>
          <w:rFonts w:hint="eastAsia" w:ascii="仿宋" w:hAnsi="仿宋" w:eastAsia="仿宋" w:cs="宋体"/>
          <w:sz w:val="28"/>
          <w:szCs w:val="28"/>
          <w:u w:val="single"/>
        </w:rPr>
        <w:t xml:space="preserve"> （姓名） </w:t>
      </w:r>
      <w:r>
        <w:rPr>
          <w:rFonts w:hint="eastAsia" w:ascii="仿宋" w:hAnsi="仿宋" w:eastAsia="仿宋" w:cs="宋体"/>
          <w:sz w:val="28"/>
          <w:szCs w:val="28"/>
        </w:rPr>
        <w:t>为我公司委托代理人，以本公司的名义参加</w:t>
      </w:r>
      <w:r>
        <w:rPr>
          <w:rFonts w:hint="eastAsia" w:ascii="仿宋" w:hAnsi="仿宋" w:eastAsia="仿宋" w:cs="宋体"/>
          <w:sz w:val="28"/>
          <w:szCs w:val="28"/>
          <w:u w:val="single"/>
        </w:rPr>
        <w:t xml:space="preserve"> （比选人） </w:t>
      </w:r>
      <w:r>
        <w:rPr>
          <w:rFonts w:hint="eastAsia" w:ascii="仿宋" w:hAnsi="仿宋" w:eastAsia="仿宋" w:cs="宋体"/>
          <w:sz w:val="28"/>
          <w:szCs w:val="28"/>
        </w:rPr>
        <w:t>的</w:t>
      </w:r>
      <w:r>
        <w:rPr>
          <w:rFonts w:hint="eastAsia" w:ascii="仿宋" w:hAnsi="仿宋" w:eastAsia="仿宋" w:cs="宋体"/>
          <w:sz w:val="28"/>
          <w:szCs w:val="28"/>
          <w:u w:val="single"/>
        </w:rPr>
        <w:t xml:space="preserve">  （项目名称）  </w:t>
      </w:r>
      <w:r>
        <w:rPr>
          <w:rFonts w:hint="eastAsia" w:ascii="仿宋" w:hAnsi="仿宋" w:eastAsia="仿宋" w:cs="宋体"/>
          <w:sz w:val="28"/>
          <w:szCs w:val="28"/>
        </w:rPr>
        <w:t xml:space="preserve">的比选活动。委托代理人在比选活动和合同谈判过程中所签署的一切文件和处理与之有关的一切事务，我及我公司均予以承认并全部承担其所产生的所有权利和义务。 </w:t>
      </w: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委托代理人无转委托权。特此委托。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w:t>
      </w:r>
      <w:r>
        <w:rPr>
          <w:rFonts w:hint="eastAsia" w:ascii="仿宋" w:hAnsi="仿宋" w:eastAsia="仿宋" w:cs="宋体"/>
          <w:sz w:val="28"/>
          <w:szCs w:val="28"/>
          <w:u w:val="single"/>
        </w:rPr>
        <w:t xml:space="preserve">  （签字）  </w:t>
      </w:r>
      <w:r>
        <w:rPr>
          <w:rFonts w:hint="eastAsia" w:ascii="仿宋" w:hAnsi="仿宋" w:eastAsia="仿宋" w:cs="宋体"/>
          <w:sz w:val="28"/>
          <w:szCs w:val="28"/>
        </w:rPr>
        <w:t xml:space="preserve">         性别：</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年龄：</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委托代理人部门：</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职务：</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委托代理人（电话）：</w:t>
      </w:r>
      <w:r>
        <w:rPr>
          <w:rFonts w:hint="eastAsia" w:ascii="仿宋" w:hAnsi="仿宋" w:eastAsia="仿宋" w:cs="宋体"/>
          <w:sz w:val="28"/>
          <w:szCs w:val="28"/>
          <w:u w:val="single"/>
        </w:rPr>
        <w:t xml:space="preserve">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  授权人（法定代表人）：</w:t>
      </w:r>
      <w:r>
        <w:rPr>
          <w:rFonts w:hint="eastAsia" w:ascii="仿宋" w:hAnsi="仿宋" w:eastAsia="仿宋" w:cs="宋体"/>
          <w:sz w:val="28"/>
          <w:szCs w:val="28"/>
          <w:u w:val="single"/>
        </w:rPr>
        <w:t xml:space="preserve"> （签字或印鉴）  </w:t>
      </w:r>
    </w:p>
    <w:p>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比选申请人：</w:t>
      </w:r>
      <w:r>
        <w:rPr>
          <w:rFonts w:hint="eastAsia" w:ascii="仿宋" w:hAnsi="仿宋" w:eastAsia="仿宋" w:cs="宋体"/>
          <w:sz w:val="28"/>
          <w:szCs w:val="28"/>
          <w:u w:val="single"/>
        </w:rPr>
        <w:t xml:space="preserve">（全称并加盖单位章）     </w:t>
      </w:r>
    </w:p>
    <w:p>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年  月  日         </w:t>
      </w: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p>
    <w:p>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注：1、附法定代表人及委托代理人身份证复印件。 </w:t>
      </w:r>
    </w:p>
    <w:p>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2、比选申请人的法定代表人直接参加比选活动的，不需要提供授权书。 </w:t>
      </w:r>
    </w:p>
    <w:p>
      <w:pPr>
        <w:spacing w:line="240" w:lineRule="auto"/>
        <w:ind w:left="0" w:leftChars="0" w:firstLine="0" w:firstLineChars="0"/>
        <w:rPr>
          <w:rFonts w:ascii="仿宋" w:hAnsi="仿宋" w:eastAsia="仿宋" w:cs="宋体"/>
          <w:sz w:val="24"/>
          <w:szCs w:val="24"/>
        </w:rPr>
      </w:pP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3、</w:t>
      </w:r>
      <w:bookmarkStart w:id="0" w:name="_Toc247514299"/>
      <w:bookmarkStart w:id="1" w:name="_Toc152045807"/>
      <w:bookmarkStart w:id="2" w:name="_Toc144974875"/>
      <w:bookmarkStart w:id="3" w:name="_Toc247527847"/>
      <w:bookmarkStart w:id="4" w:name="_Toc152042596"/>
      <w:r>
        <w:rPr>
          <w:rFonts w:hint="eastAsia" w:ascii="仿宋" w:hAnsi="仿宋" w:eastAsia="仿宋"/>
          <w:sz w:val="36"/>
          <w:szCs w:val="36"/>
        </w:rPr>
        <w:t>资格审查资料</w:t>
      </w:r>
      <w:bookmarkEnd w:id="0"/>
      <w:bookmarkEnd w:id="1"/>
      <w:bookmarkEnd w:id="2"/>
      <w:bookmarkEnd w:id="3"/>
      <w:bookmarkEnd w:id="4"/>
    </w:p>
    <w:p>
      <w:pPr>
        <w:spacing w:line="240" w:lineRule="auto"/>
        <w:ind w:left="0" w:leftChars="0" w:firstLine="0" w:firstLineChars="0"/>
        <w:rPr>
          <w:rFonts w:ascii="仿宋" w:hAnsi="仿宋" w:eastAsia="仿宋" w:cs="宋体"/>
          <w:b/>
          <w:sz w:val="36"/>
          <w:szCs w:val="36"/>
        </w:rPr>
      </w:pPr>
      <w:r>
        <w:rPr>
          <w:rFonts w:hint="eastAsia" w:ascii="仿宋" w:hAnsi="仿宋" w:eastAsia="仿宋" w:cs="宋体"/>
          <w:b/>
          <w:sz w:val="36"/>
          <w:szCs w:val="36"/>
        </w:rPr>
        <w:t>（一）基本情况表</w:t>
      </w:r>
    </w:p>
    <w:p>
      <w:pPr>
        <w:spacing w:line="240" w:lineRule="auto"/>
        <w:ind w:left="0" w:leftChars="0" w:firstLine="0" w:firstLineChars="0"/>
        <w:rPr>
          <w:rFonts w:ascii="仿宋" w:hAnsi="仿宋" w:eastAsia="仿宋" w:cs="宋体"/>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76"/>
        <w:gridCol w:w="220"/>
        <w:gridCol w:w="205"/>
        <w:gridCol w:w="873"/>
        <w:gridCol w:w="261"/>
        <w:gridCol w:w="851"/>
        <w:gridCol w:w="283"/>
        <w:gridCol w:w="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投标人名称</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邮政编码</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传真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网址</w:t>
            </w:r>
          </w:p>
        </w:tc>
        <w:tc>
          <w:tcPr>
            <w:tcW w:w="234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240" w:lineRule="auto"/>
              <w:ind w:left="0" w:leftChars="0" w:firstLine="0" w:firstLineChars="0"/>
              <w:jc w:val="center"/>
              <w:rPr>
                <w:rFonts w:ascii="仿宋" w:hAnsi="仿宋" w:eastAsia="仿宋" w:cs="宋体"/>
              </w:rPr>
            </w:pPr>
            <w:r>
              <w:rPr>
                <w:rFonts w:hint="eastAsia" w:ascii="仿宋" w:hAnsi="仿宋" w:eastAsia="仿宋"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质量管理体系证书（如有）</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105" w:firstLineChars="50"/>
              <w:rPr>
                <w:rFonts w:ascii="仿宋" w:hAnsi="仿宋" w:eastAsia="仿宋" w:cs="宋体"/>
              </w:rPr>
            </w:pPr>
            <w:r>
              <w:rPr>
                <w:rFonts w:hint="eastAsia" w:ascii="仿宋" w:hAnsi="仿宋" w:eastAsia="仿宋" w:cs="宋体"/>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营业执照号</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3640" w:type="dxa"/>
            <w:gridSpan w:val="7"/>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注册资本</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restart"/>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其中</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高级职称人员</w:t>
            </w:r>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成立日期</w:t>
            </w:r>
          </w:p>
        </w:tc>
        <w:tc>
          <w:tcPr>
            <w:tcW w:w="320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中级职称人员</w:t>
            </w:r>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基本账户开户银行</w:t>
            </w:r>
          </w:p>
        </w:tc>
        <w:tc>
          <w:tcPr>
            <w:tcW w:w="3200" w:type="dxa"/>
            <w:gridSpan w:val="3"/>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技术人员数量</w:t>
            </w:r>
          </w:p>
        </w:tc>
        <w:tc>
          <w:tcPr>
            <w:tcW w:w="947" w:type="dxa"/>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基本账户银行账号</w:t>
            </w:r>
          </w:p>
        </w:tc>
        <w:tc>
          <w:tcPr>
            <w:tcW w:w="3200" w:type="dxa"/>
            <w:gridSpan w:val="3"/>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425" w:type="dxa"/>
            <w:gridSpan w:val="2"/>
            <w:tcBorders>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szCs w:val="21"/>
              </w:rPr>
              <w:t>各类注册人员</w:t>
            </w:r>
          </w:p>
        </w:tc>
        <w:tc>
          <w:tcPr>
            <w:tcW w:w="947" w:type="dxa"/>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rPr>
              <w:t>经营范围</w:t>
            </w:r>
          </w:p>
        </w:tc>
        <w:tc>
          <w:tcPr>
            <w:tcW w:w="6840" w:type="dxa"/>
            <w:gridSpan w:val="10"/>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szCs w:val="21"/>
              </w:rPr>
              <w:t>投标人关联企业情况（包括但不限于与投标人法定代表人为同一人或者存在控股、管理关系的不同单位）</w:t>
            </w:r>
          </w:p>
        </w:tc>
        <w:tc>
          <w:tcPr>
            <w:tcW w:w="6840" w:type="dxa"/>
            <w:gridSpan w:val="10"/>
            <w:tcBorders>
              <w:top w:val="single" w:color="auto" w:sz="4" w:space="0"/>
              <w:left w:val="single" w:color="auto" w:sz="4" w:space="0"/>
              <w:right w:val="single" w:color="auto" w:sz="4" w:space="0"/>
            </w:tcBorders>
            <w:vAlign w:val="center"/>
          </w:tcPr>
          <w:p>
            <w:pPr>
              <w:topLinePunct/>
              <w:spacing w:line="440" w:lineRule="exact"/>
              <w:ind w:left="0" w:leftChars="0" w:firstLine="0" w:firstLineChars="0"/>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备注</w:t>
            </w:r>
          </w:p>
        </w:tc>
        <w:tc>
          <w:tcPr>
            <w:tcW w:w="6840"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ind w:left="0" w:leftChars="0" w:firstLine="0" w:firstLineChars="0"/>
              <w:jc w:val="center"/>
              <w:rPr>
                <w:rFonts w:ascii="仿宋" w:hAnsi="仿宋" w:eastAsia="仿宋" w:cs="宋体"/>
              </w:rPr>
            </w:pPr>
          </w:p>
        </w:tc>
      </w:tr>
    </w:tbl>
    <w:p>
      <w:pPr>
        <w:spacing w:before="120" w:beforeLines="50" w:line="240" w:lineRule="auto"/>
        <w:ind w:left="0" w:leftChars="0" w:firstLine="420" w:firstLineChars="200"/>
        <w:rPr>
          <w:rFonts w:ascii="仿宋" w:hAnsi="仿宋" w:eastAsia="仿宋" w:cs="宋体"/>
        </w:rPr>
      </w:pPr>
      <w:r>
        <w:rPr>
          <w:rFonts w:hint="eastAsia" w:ascii="仿宋" w:hAnsi="仿宋" w:eastAsia="仿宋" w:cs="宋体"/>
        </w:rPr>
        <w:t>后附营业执照、资质证书等证明材料复印件。</w:t>
      </w:r>
      <w:r>
        <w:rPr>
          <w:rFonts w:ascii="仿宋" w:hAnsi="仿宋" w:eastAsia="仿宋" w:cs="宋体"/>
        </w:rPr>
        <w:br w:type="page"/>
      </w: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4、</w:t>
      </w:r>
      <w:r>
        <w:rPr>
          <w:rFonts w:hint="eastAsia" w:ascii="仿宋" w:hAnsi="仿宋" w:eastAsia="仿宋"/>
          <w:sz w:val="36"/>
          <w:szCs w:val="36"/>
        </w:rPr>
        <w:t>业绩表</w:t>
      </w:r>
    </w:p>
    <w:p>
      <w:pPr>
        <w:pStyle w:val="4"/>
        <w:rPr>
          <w:rFonts w:ascii="仿宋" w:hAnsi="仿宋" w:eastAsia="仿宋"/>
        </w:rPr>
      </w:pPr>
      <w:bookmarkStart w:id="5" w:name="_Toc19204"/>
      <w:r>
        <w:rPr>
          <w:rFonts w:hint="eastAsia" w:ascii="仿宋" w:hAnsi="仿宋" w:eastAsia="仿宋"/>
        </w:rPr>
        <w:t>近年完成的类似</w:t>
      </w:r>
      <w:r>
        <w:rPr>
          <w:rFonts w:hint="eastAsia" w:ascii="仿宋" w:hAnsi="仿宋" w:eastAsia="仿宋"/>
          <w:lang w:val="en-US" w:eastAsia="zh-CN"/>
        </w:rPr>
        <w:t>造价</w:t>
      </w:r>
      <w:r>
        <w:rPr>
          <w:rFonts w:hint="eastAsia" w:ascii="仿宋" w:hAnsi="仿宋" w:eastAsia="仿宋"/>
        </w:rPr>
        <w:t>项目情况表</w:t>
      </w:r>
      <w:bookmarkEnd w:id="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项目名称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项目所在地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发包人名称</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发包人地址</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发包人电话</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合同价格</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项目负责人</w:t>
            </w:r>
          </w:p>
        </w:tc>
        <w:tc>
          <w:tcPr>
            <w:tcW w:w="6253" w:type="dxa"/>
          </w:tcPr>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项目描述</w:t>
            </w:r>
          </w:p>
        </w:tc>
        <w:tc>
          <w:tcPr>
            <w:tcW w:w="6253" w:type="dxa"/>
          </w:tcPr>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p>
            <w:pPr>
              <w:topLinePunct/>
              <w:spacing w:line="440" w:lineRule="exact"/>
              <w:ind w:left="0" w:leftChars="0" w:firstLine="0" w:firstLineChars="0"/>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备注</w:t>
            </w:r>
          </w:p>
        </w:tc>
        <w:tc>
          <w:tcPr>
            <w:tcW w:w="6253" w:type="dxa"/>
          </w:tcPr>
          <w:p>
            <w:pPr>
              <w:topLinePunct/>
              <w:spacing w:line="440" w:lineRule="exact"/>
              <w:ind w:left="0" w:leftChars="0" w:firstLine="0" w:firstLineChars="0"/>
              <w:rPr>
                <w:rFonts w:ascii="仿宋" w:hAnsi="仿宋" w:eastAsia="仿宋" w:cs="宋体"/>
                <w:sz w:val="28"/>
                <w:szCs w:val="28"/>
              </w:rPr>
            </w:pPr>
          </w:p>
        </w:tc>
      </w:tr>
    </w:tbl>
    <w:p>
      <w:pPr>
        <w:spacing w:line="36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注： 应附合同协议书</w:t>
      </w:r>
      <w:r>
        <w:rPr>
          <w:rFonts w:hint="eastAsia" w:ascii="仿宋" w:hAnsi="仿宋" w:eastAsia="仿宋" w:cs="宋体"/>
          <w:sz w:val="28"/>
          <w:szCs w:val="28"/>
          <w:lang w:val="en-US" w:eastAsia="zh-CN"/>
        </w:rPr>
        <w:t>或报告</w:t>
      </w:r>
      <w:r>
        <w:rPr>
          <w:rFonts w:hint="eastAsia" w:ascii="仿宋" w:hAnsi="仿宋" w:eastAsia="仿宋" w:cs="宋体"/>
          <w:sz w:val="28"/>
          <w:szCs w:val="28"/>
        </w:rPr>
        <w:t xml:space="preserve">原件的复印件并加盖公章；每张表格只填写一个项目，并标明序号。 </w:t>
      </w: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spacing w:line="240" w:lineRule="auto"/>
        <w:ind w:left="0" w:leftChars="0" w:firstLine="480" w:firstLineChars="200"/>
        <w:rPr>
          <w:rFonts w:ascii="仿宋" w:hAnsi="仿宋" w:eastAsia="仿宋" w:cs="宋体"/>
          <w:sz w:val="24"/>
          <w:szCs w:val="24"/>
        </w:rPr>
      </w:pPr>
    </w:p>
    <w:p>
      <w:pPr>
        <w:pStyle w:val="3"/>
        <w:jc w:val="center"/>
        <w:rPr>
          <w:rFonts w:ascii="仿宋" w:hAnsi="仿宋" w:eastAsia="仿宋"/>
          <w:sz w:val="36"/>
          <w:szCs w:val="36"/>
        </w:rPr>
      </w:pPr>
      <w:r>
        <w:rPr>
          <w:rFonts w:hint="eastAsia" w:ascii="仿宋" w:hAnsi="仿宋" w:eastAsia="仿宋"/>
          <w:kern w:val="0"/>
          <w:sz w:val="36"/>
          <w:szCs w:val="36"/>
          <w:shd w:val="clear" w:color="auto" w:fill="FFFFFF"/>
        </w:rPr>
        <w:t>5、</w:t>
      </w:r>
      <w:r>
        <w:rPr>
          <w:rFonts w:hint="eastAsia" w:ascii="仿宋" w:hAnsi="仿宋" w:eastAsia="仿宋"/>
          <w:sz w:val="36"/>
          <w:szCs w:val="36"/>
        </w:rPr>
        <w:t>人员配备情况</w:t>
      </w:r>
    </w:p>
    <w:p>
      <w:pPr>
        <w:spacing w:line="440" w:lineRule="exact"/>
        <w:ind w:left="0" w:leftChars="0" w:firstLine="0" w:firstLineChars="0"/>
        <w:rPr>
          <w:rFonts w:ascii="仿宋" w:hAnsi="仿宋" w:eastAsia="仿宋" w:cs="宋体"/>
          <w:b/>
          <w:sz w:val="36"/>
          <w:szCs w:val="36"/>
        </w:rPr>
      </w:pPr>
      <w:r>
        <w:rPr>
          <w:rFonts w:hint="eastAsia" w:ascii="仿宋" w:hAnsi="仿宋" w:eastAsia="仿宋" w:cs="宋体"/>
          <w:b/>
          <w:sz w:val="36"/>
          <w:szCs w:val="36"/>
        </w:rPr>
        <w:t>（一）拟委派的主要人员汇总表</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46"/>
        <w:gridCol w:w="738"/>
        <w:gridCol w:w="738"/>
        <w:gridCol w:w="738"/>
        <w:gridCol w:w="1206"/>
        <w:gridCol w:w="754"/>
        <w:gridCol w:w="926"/>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restart"/>
            <w:vAlign w:val="center"/>
          </w:tcPr>
          <w:p>
            <w:pPr>
              <w:spacing w:line="440" w:lineRule="exact"/>
              <w:ind w:left="-141" w:leftChars="-67" w:right="-107" w:rightChars="-51" w:firstLine="0" w:firstLineChars="0"/>
              <w:jc w:val="center"/>
              <w:rPr>
                <w:rFonts w:ascii="仿宋" w:hAnsi="仿宋" w:eastAsia="仿宋" w:cs="宋体"/>
                <w:sz w:val="24"/>
                <w:szCs w:val="24"/>
              </w:rPr>
            </w:pPr>
            <w:r>
              <w:rPr>
                <w:rFonts w:hint="eastAsia" w:ascii="仿宋" w:hAnsi="仿宋" w:eastAsia="仿宋" w:cs="宋体"/>
                <w:sz w:val="24"/>
                <w:szCs w:val="24"/>
              </w:rPr>
              <w:t>序号</w:t>
            </w:r>
          </w:p>
        </w:tc>
        <w:tc>
          <w:tcPr>
            <w:tcW w:w="1546"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本项目任职</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738" w:type="dxa"/>
            <w:vMerge w:val="restart"/>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专业</w:t>
            </w:r>
          </w:p>
        </w:tc>
        <w:tc>
          <w:tcPr>
            <w:tcW w:w="2886" w:type="dxa"/>
            <w:gridSpan w:val="3"/>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执业或职业资格证明</w:t>
            </w:r>
          </w:p>
        </w:tc>
        <w:tc>
          <w:tcPr>
            <w:tcW w:w="1204" w:type="dxa"/>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pPr>
              <w:spacing w:line="240" w:lineRule="auto"/>
              <w:ind w:left="0" w:leftChars="0" w:firstLine="0" w:firstLineChars="0"/>
              <w:rPr>
                <w:rFonts w:ascii="仿宋" w:hAnsi="仿宋" w:eastAsia="仿宋" w:cs="宋体"/>
                <w:sz w:val="24"/>
                <w:szCs w:val="24"/>
              </w:rPr>
            </w:pPr>
          </w:p>
        </w:tc>
        <w:tc>
          <w:tcPr>
            <w:tcW w:w="1546" w:type="dxa"/>
            <w:vMerge w:val="continue"/>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240" w:lineRule="auto"/>
              <w:ind w:left="0" w:leftChars="0" w:firstLine="0" w:firstLineChars="0"/>
              <w:rPr>
                <w:rFonts w:ascii="仿宋" w:hAnsi="仿宋" w:eastAsia="仿宋" w:cs="宋体"/>
                <w:sz w:val="24"/>
                <w:szCs w:val="24"/>
              </w:rPr>
            </w:pPr>
          </w:p>
        </w:tc>
        <w:tc>
          <w:tcPr>
            <w:tcW w:w="738" w:type="dxa"/>
            <w:vMerge w:val="continue"/>
            <w:vAlign w:val="center"/>
          </w:tcPr>
          <w:p>
            <w:pPr>
              <w:spacing w:line="440" w:lineRule="exact"/>
              <w:ind w:left="0" w:leftChars="0" w:firstLine="0" w:firstLineChars="0"/>
              <w:jc w:val="center"/>
              <w:rPr>
                <w:rFonts w:ascii="仿宋" w:hAnsi="仿宋" w:eastAsia="仿宋" w:cs="宋体"/>
                <w:sz w:val="24"/>
                <w:szCs w:val="24"/>
              </w:rPr>
            </w:pPr>
          </w:p>
        </w:tc>
        <w:tc>
          <w:tcPr>
            <w:tcW w:w="1206"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证书名称</w:t>
            </w:r>
          </w:p>
        </w:tc>
        <w:tc>
          <w:tcPr>
            <w:tcW w:w="754"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级别</w:t>
            </w:r>
          </w:p>
        </w:tc>
        <w:tc>
          <w:tcPr>
            <w:tcW w:w="926" w:type="dxa"/>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证号</w:t>
            </w:r>
          </w:p>
        </w:tc>
        <w:tc>
          <w:tcPr>
            <w:tcW w:w="1204" w:type="dxa"/>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738" w:type="dxa"/>
            <w:vAlign w:val="center"/>
          </w:tcPr>
          <w:p>
            <w:pPr>
              <w:spacing w:line="440" w:lineRule="exact"/>
              <w:ind w:left="0" w:leftChars="0" w:firstLine="0" w:firstLineChars="0"/>
              <w:jc w:val="center"/>
              <w:rPr>
                <w:rFonts w:ascii="仿宋" w:hAnsi="仿宋" w:eastAsia="仿宋" w:cs="宋体"/>
              </w:rPr>
            </w:pPr>
          </w:p>
        </w:tc>
        <w:tc>
          <w:tcPr>
            <w:tcW w:w="1206" w:type="dxa"/>
            <w:vAlign w:val="center"/>
          </w:tcPr>
          <w:p>
            <w:pPr>
              <w:spacing w:line="440" w:lineRule="exact"/>
              <w:ind w:left="0" w:leftChars="0" w:firstLine="0" w:firstLineChars="0"/>
              <w:jc w:val="center"/>
              <w:rPr>
                <w:rFonts w:ascii="仿宋" w:hAnsi="仿宋" w:eastAsia="仿宋" w:cs="宋体"/>
              </w:rPr>
            </w:pPr>
          </w:p>
        </w:tc>
        <w:tc>
          <w:tcPr>
            <w:tcW w:w="754" w:type="dxa"/>
            <w:vAlign w:val="center"/>
          </w:tcPr>
          <w:p>
            <w:pPr>
              <w:spacing w:line="440" w:lineRule="exact"/>
              <w:ind w:left="0" w:leftChars="0" w:firstLine="0" w:firstLineChars="0"/>
              <w:jc w:val="center"/>
              <w:rPr>
                <w:rFonts w:ascii="仿宋" w:hAnsi="仿宋" w:eastAsia="仿宋" w:cs="宋体"/>
              </w:rPr>
            </w:pPr>
          </w:p>
        </w:tc>
        <w:tc>
          <w:tcPr>
            <w:tcW w:w="926" w:type="dxa"/>
            <w:vAlign w:val="center"/>
          </w:tcPr>
          <w:p>
            <w:pPr>
              <w:spacing w:line="440" w:lineRule="exact"/>
              <w:ind w:left="0" w:leftChars="0" w:firstLine="0" w:firstLineChars="0"/>
              <w:jc w:val="center"/>
              <w:rPr>
                <w:rFonts w:ascii="仿宋" w:hAnsi="仿宋" w:eastAsia="仿宋" w:cs="宋体"/>
              </w:rPr>
            </w:pPr>
          </w:p>
        </w:tc>
        <w:tc>
          <w:tcPr>
            <w:tcW w:w="1204" w:type="dxa"/>
            <w:vAlign w:val="center"/>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pPr>
              <w:spacing w:line="440" w:lineRule="exact"/>
              <w:ind w:left="0" w:leftChars="0" w:firstLine="0" w:firstLineChars="0"/>
              <w:jc w:val="center"/>
              <w:rPr>
                <w:rFonts w:ascii="仿宋" w:hAnsi="仿宋" w:eastAsia="仿宋" w:cs="宋体"/>
              </w:rPr>
            </w:pPr>
          </w:p>
        </w:tc>
        <w:tc>
          <w:tcPr>
            <w:tcW w:w="1546"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738" w:type="dxa"/>
          </w:tcPr>
          <w:p>
            <w:pPr>
              <w:spacing w:line="440" w:lineRule="exact"/>
              <w:ind w:left="0" w:leftChars="0" w:firstLine="0" w:firstLineChars="0"/>
              <w:jc w:val="center"/>
              <w:rPr>
                <w:rFonts w:ascii="仿宋" w:hAnsi="仿宋" w:eastAsia="仿宋" w:cs="宋体"/>
              </w:rPr>
            </w:pPr>
          </w:p>
        </w:tc>
        <w:tc>
          <w:tcPr>
            <w:tcW w:w="1206" w:type="dxa"/>
          </w:tcPr>
          <w:p>
            <w:pPr>
              <w:spacing w:line="440" w:lineRule="exact"/>
              <w:ind w:left="0" w:leftChars="0" w:firstLine="0" w:firstLineChars="0"/>
              <w:jc w:val="center"/>
              <w:rPr>
                <w:rFonts w:ascii="仿宋" w:hAnsi="仿宋" w:eastAsia="仿宋" w:cs="宋体"/>
              </w:rPr>
            </w:pPr>
          </w:p>
        </w:tc>
        <w:tc>
          <w:tcPr>
            <w:tcW w:w="754" w:type="dxa"/>
          </w:tcPr>
          <w:p>
            <w:pPr>
              <w:spacing w:line="440" w:lineRule="exact"/>
              <w:ind w:left="0" w:leftChars="0" w:firstLine="0" w:firstLineChars="0"/>
              <w:jc w:val="center"/>
              <w:rPr>
                <w:rFonts w:ascii="仿宋" w:hAnsi="仿宋" w:eastAsia="仿宋" w:cs="宋体"/>
              </w:rPr>
            </w:pPr>
          </w:p>
        </w:tc>
        <w:tc>
          <w:tcPr>
            <w:tcW w:w="926" w:type="dxa"/>
          </w:tcPr>
          <w:p>
            <w:pPr>
              <w:spacing w:line="440" w:lineRule="exact"/>
              <w:ind w:left="0" w:leftChars="0" w:firstLine="0" w:firstLineChars="0"/>
              <w:jc w:val="center"/>
              <w:rPr>
                <w:rFonts w:ascii="仿宋" w:hAnsi="仿宋" w:eastAsia="仿宋" w:cs="宋体"/>
              </w:rPr>
            </w:pPr>
          </w:p>
        </w:tc>
        <w:tc>
          <w:tcPr>
            <w:tcW w:w="1204" w:type="dxa"/>
          </w:tcPr>
          <w:p>
            <w:pPr>
              <w:spacing w:line="440" w:lineRule="exact"/>
              <w:ind w:left="0" w:leftChars="0" w:firstLine="0" w:firstLineChars="0"/>
              <w:jc w:val="center"/>
              <w:rPr>
                <w:rFonts w:ascii="仿宋" w:hAnsi="仿宋" w:eastAsia="仿宋" w:cs="宋体"/>
              </w:rPr>
            </w:pPr>
          </w:p>
        </w:tc>
      </w:tr>
    </w:tbl>
    <w:p>
      <w:pPr>
        <w:spacing w:line="440" w:lineRule="exact"/>
        <w:ind w:left="0" w:leftChars="0" w:firstLine="0" w:firstLineChars="0"/>
        <w:rPr>
          <w:rFonts w:ascii="仿宋" w:hAnsi="仿宋" w:eastAsia="仿宋" w:cs="宋体"/>
          <w:b/>
          <w:sz w:val="36"/>
          <w:szCs w:val="36"/>
        </w:rPr>
      </w:pPr>
      <w:r>
        <w:rPr>
          <w:rFonts w:hint="eastAsia" w:ascii="仿宋" w:hAnsi="仿宋" w:eastAsia="仿宋" w:cs="宋体"/>
        </w:rPr>
        <w:br w:type="page"/>
      </w:r>
      <w:bookmarkStart w:id="6" w:name="_Toc152042594"/>
      <w:bookmarkStart w:id="7" w:name="_Toc179632825"/>
      <w:bookmarkStart w:id="8" w:name="_Toc152045805"/>
      <w:bookmarkStart w:id="9" w:name="_Toc144974873"/>
      <w:bookmarkStart w:id="10" w:name="_Toc300835232"/>
      <w:bookmarkStart w:id="11" w:name="_Toc384308390"/>
      <w:bookmarkStart w:id="12" w:name="_Toc390409699"/>
      <w:r>
        <w:rPr>
          <w:rFonts w:hint="eastAsia" w:ascii="仿宋" w:hAnsi="仿宋" w:eastAsia="仿宋" w:cs="宋体"/>
          <w:b/>
          <w:sz w:val="36"/>
          <w:szCs w:val="36"/>
        </w:rPr>
        <w:t>（二）</w:t>
      </w:r>
      <w:bookmarkEnd w:id="6"/>
      <w:bookmarkEnd w:id="7"/>
      <w:bookmarkEnd w:id="8"/>
      <w:bookmarkEnd w:id="9"/>
      <w:bookmarkEnd w:id="10"/>
      <w:r>
        <w:rPr>
          <w:rFonts w:hint="eastAsia" w:ascii="仿宋" w:hAnsi="仿宋" w:eastAsia="仿宋" w:cs="宋体"/>
          <w:b/>
          <w:sz w:val="36"/>
          <w:szCs w:val="36"/>
        </w:rPr>
        <w:t>主要人员简历表</w:t>
      </w:r>
      <w:bookmarkEnd w:id="11"/>
      <w:bookmarkEnd w:id="12"/>
    </w:p>
    <w:p>
      <w:pPr>
        <w:topLinePunct/>
        <w:spacing w:line="440" w:lineRule="exact"/>
        <w:ind w:left="0" w:leftChars="0" w:firstLine="0" w:firstLineChars="0"/>
        <w:jc w:val="center"/>
        <w:rPr>
          <w:rFonts w:ascii="仿宋" w:hAnsi="仿宋" w:eastAsia="仿宋" w:cs="宋体"/>
          <w:sz w:val="23"/>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8"/>
        <w:gridCol w:w="691"/>
        <w:gridCol w:w="959"/>
        <w:gridCol w:w="1066"/>
        <w:gridCol w:w="708"/>
        <w:gridCol w:w="1262"/>
        <w:gridCol w:w="39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12" w:space="0"/>
              <w:left w:val="single" w:color="auto" w:sz="12"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1049" w:type="dxa"/>
            <w:gridSpan w:val="2"/>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年龄</w:t>
            </w:r>
          </w:p>
        </w:tc>
        <w:tc>
          <w:tcPr>
            <w:tcW w:w="1066" w:type="dxa"/>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12"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注册证书（或上岗证书）名称</w:t>
            </w:r>
          </w:p>
        </w:tc>
        <w:tc>
          <w:tcPr>
            <w:tcW w:w="1898" w:type="dxa"/>
            <w:tcBorders>
              <w:top w:val="single" w:color="auto" w:sz="12"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104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学历</w:t>
            </w:r>
          </w:p>
        </w:tc>
        <w:tc>
          <w:tcPr>
            <w:tcW w:w="1066"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拟在本项目任职</w:t>
            </w:r>
          </w:p>
        </w:tc>
        <w:tc>
          <w:tcPr>
            <w:tcW w:w="1898" w:type="dxa"/>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工作年限</w:t>
            </w:r>
          </w:p>
        </w:tc>
        <w:tc>
          <w:tcPr>
            <w:tcW w:w="307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工作年限</w:t>
            </w:r>
          </w:p>
        </w:tc>
        <w:tc>
          <w:tcPr>
            <w:tcW w:w="1898" w:type="dxa"/>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毕业学校</w:t>
            </w:r>
          </w:p>
        </w:tc>
        <w:tc>
          <w:tcPr>
            <w:tcW w:w="7341" w:type="dxa"/>
            <w:gridSpan w:val="8"/>
            <w:tcBorders>
              <w:top w:val="single" w:color="auto" w:sz="6" w:space="0"/>
              <w:left w:val="single" w:color="auto" w:sz="6" w:space="0"/>
              <w:bottom w:val="single" w:color="auto" w:sz="6" w:space="0"/>
              <w:right w:val="single" w:color="auto" w:sz="12" w:space="0"/>
            </w:tcBorders>
            <w:vAlign w:val="center"/>
          </w:tcPr>
          <w:p>
            <w:pPr>
              <w:tabs>
                <w:tab w:val="left" w:pos="360"/>
              </w:tabs>
              <w:spacing w:line="440" w:lineRule="exact"/>
              <w:ind w:left="0" w:leftChars="0" w:firstLine="1320" w:firstLineChars="550"/>
              <w:rPr>
                <w:rFonts w:ascii="仿宋" w:hAnsi="仿宋" w:eastAsia="仿宋" w:cs="宋体"/>
                <w:sz w:val="24"/>
                <w:szCs w:val="24"/>
              </w:rPr>
            </w:pPr>
            <w:r>
              <w:rPr>
                <w:rFonts w:hint="eastAsia" w:ascii="仿宋" w:hAnsi="仿宋" w:eastAsia="仿宋" w:cs="宋体"/>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8" w:type="dxa"/>
            <w:gridSpan w:val="9"/>
            <w:tcBorders>
              <w:top w:val="single" w:color="auto" w:sz="6" w:space="0"/>
              <w:left w:val="single" w:color="auto" w:sz="12" w:space="0"/>
              <w:bottom w:val="single" w:color="auto" w:sz="6" w:space="0"/>
              <w:right w:val="single" w:color="auto" w:sz="12" w:space="0"/>
            </w:tcBorders>
            <w:vAlign w:val="center"/>
          </w:tcPr>
          <w:p>
            <w:pPr>
              <w:tabs>
                <w:tab w:val="left" w:pos="360"/>
              </w:tabs>
              <w:spacing w:line="440" w:lineRule="exact"/>
              <w:ind w:left="0" w:leftChars="0" w:firstLine="0" w:firstLineChars="0"/>
              <w:jc w:val="left"/>
              <w:rPr>
                <w:rFonts w:ascii="仿宋" w:hAnsi="仿宋" w:eastAsia="仿宋" w:cs="宋体"/>
                <w:sz w:val="24"/>
                <w:szCs w:val="24"/>
              </w:rPr>
            </w:pPr>
            <w:r>
              <w:rPr>
                <w:rFonts w:hint="eastAsia" w:ascii="仿宋" w:hAnsi="仿宋" w:eastAsia="仿宋"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时间</w:t>
            </w:r>
          </w:p>
        </w:tc>
        <w:tc>
          <w:tcPr>
            <w:tcW w:w="3424" w:type="dxa"/>
            <w:gridSpan w:val="4"/>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参加过的类似项目</w:t>
            </w:r>
          </w:p>
        </w:tc>
        <w:tc>
          <w:tcPr>
            <w:tcW w:w="1262" w:type="dxa"/>
            <w:tcBorders>
              <w:top w:val="single" w:color="auto" w:sz="6" w:space="0"/>
              <w:left w:val="single" w:color="auto" w:sz="6" w:space="0"/>
              <w:bottom w:val="single" w:color="auto" w:sz="6" w:space="0"/>
              <w:right w:val="single" w:color="auto" w:sz="6"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担任职务</w:t>
            </w:r>
          </w:p>
        </w:tc>
        <w:tc>
          <w:tcPr>
            <w:tcW w:w="2297" w:type="dxa"/>
            <w:gridSpan w:val="2"/>
            <w:tcBorders>
              <w:top w:val="single" w:color="auto" w:sz="6" w:space="0"/>
              <w:left w:val="single" w:color="auto" w:sz="6" w:space="0"/>
              <w:bottom w:val="single" w:color="auto" w:sz="6" w:space="0"/>
              <w:right w:val="single" w:color="auto" w:sz="12" w:space="0"/>
            </w:tcBorders>
            <w:vAlign w:val="center"/>
          </w:tcPr>
          <w:p>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ind w:left="0" w:leftChars="0" w:firstLine="0" w:firstLineChars="0"/>
              <w:rPr>
                <w:rFonts w:ascii="仿宋" w:hAnsi="仿宋" w:eastAsia="仿宋" w:cs="宋体"/>
                <w:sz w:val="24"/>
                <w:szCs w:val="24"/>
              </w:rPr>
            </w:pPr>
          </w:p>
        </w:tc>
      </w:tr>
    </w:tbl>
    <w:p>
      <w:pPr>
        <w:spacing w:line="240" w:lineRule="auto"/>
        <w:ind w:left="0" w:leftChars="0" w:firstLine="0" w:firstLineChars="0"/>
        <w:rPr>
          <w:rFonts w:ascii="仿宋" w:hAnsi="仿宋" w:eastAsia="仿宋" w:cs="宋体"/>
          <w:sz w:val="24"/>
          <w:szCs w:val="24"/>
        </w:rPr>
      </w:pPr>
      <w:r>
        <w:rPr>
          <w:rFonts w:hint="eastAsia" w:ascii="仿宋" w:hAnsi="仿宋" w:eastAsia="仿宋" w:cs="宋体"/>
          <w:sz w:val="24"/>
          <w:szCs w:val="24"/>
        </w:rPr>
        <w:t>注： 项目负责人应附身份证、学历证、职称证（如有）、注册证书的复印件，管理过的项目业绩（如有）须附合同协议书原件的复印件；其他主要人员应附身份证、学历证、职称证（如有）、有关证书（如有）原件的复印件。</w:t>
      </w:r>
    </w:p>
    <w:p>
      <w:pPr>
        <w:spacing w:line="240" w:lineRule="auto"/>
        <w:ind w:left="0" w:leftChars="0" w:firstLine="0" w:firstLineChars="0"/>
        <w:rPr>
          <w:rFonts w:ascii="仿宋" w:hAnsi="仿宋" w:eastAsia="仿宋" w:cs="宋体"/>
          <w:sz w:val="24"/>
          <w:szCs w:val="24"/>
        </w:rPr>
      </w:pPr>
    </w:p>
    <w:p>
      <w:pPr>
        <w:pStyle w:val="17"/>
        <w:ind w:firstLine="528"/>
        <w:rPr>
          <w:rFonts w:ascii="仿宋" w:hAnsi="仿宋" w:eastAsia="仿宋"/>
          <w:szCs w:val="24"/>
        </w:rPr>
      </w:pPr>
    </w:p>
    <w:p>
      <w:pPr>
        <w:spacing w:line="240" w:lineRule="auto"/>
        <w:ind w:left="0" w:leftChars="0" w:firstLine="0" w:firstLineChars="0"/>
        <w:rPr>
          <w:rFonts w:ascii="仿宋" w:hAnsi="仿宋" w:eastAsia="仿宋" w:cs="宋体"/>
          <w:sz w:val="24"/>
          <w:szCs w:val="24"/>
        </w:rPr>
      </w:pPr>
    </w:p>
    <w:p>
      <w:pPr>
        <w:spacing w:line="240" w:lineRule="auto"/>
        <w:ind w:left="0" w:leftChars="0" w:firstLine="0" w:firstLineChars="0"/>
        <w:rPr>
          <w:rFonts w:ascii="仿宋" w:hAnsi="仿宋" w:eastAsia="仿宋" w:cs="宋体"/>
          <w:sz w:val="24"/>
          <w:szCs w:val="24"/>
        </w:rPr>
      </w:pPr>
    </w:p>
    <w:p>
      <w:pPr>
        <w:pStyle w:val="17"/>
        <w:ind w:firstLine="528"/>
        <w:rPr>
          <w:rFonts w:ascii="仿宋" w:hAnsi="仿宋" w:eastAsia="仿宋"/>
          <w:szCs w:val="24"/>
        </w:rPr>
      </w:pPr>
    </w:p>
    <w:p>
      <w:pPr>
        <w:pStyle w:val="17"/>
        <w:ind w:left="0" w:leftChars="0" w:firstLine="0" w:firstLineChars="0"/>
        <w:rPr>
          <w:rFonts w:ascii="仿宋" w:hAnsi="仿宋" w:eastAsia="仿宋"/>
        </w:rPr>
      </w:pPr>
    </w:p>
    <w:p>
      <w:pPr>
        <w:spacing w:line="240" w:lineRule="auto"/>
        <w:ind w:left="0" w:leftChars="0" w:firstLine="0" w:firstLineChars="0"/>
        <w:jc w:val="center"/>
        <w:rPr>
          <w:rFonts w:ascii="仿宋" w:hAnsi="仿宋" w:eastAsia="仿宋" w:cs="宋体"/>
          <w:b/>
          <w:bCs/>
          <w:kern w:val="0"/>
          <w:sz w:val="28"/>
          <w:szCs w:val="28"/>
          <w:shd w:val="clear" w:color="auto" w:fill="FFFFFF"/>
        </w:rPr>
      </w:pPr>
    </w:p>
    <w:p>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lang w:val="en-US" w:eastAsia="zh-CN"/>
        </w:rPr>
        <w:t>6</w:t>
      </w:r>
      <w:r>
        <w:rPr>
          <w:rFonts w:hint="eastAsia" w:ascii="仿宋" w:hAnsi="仿宋" w:eastAsia="仿宋" w:cs="宋体"/>
          <w:b/>
          <w:bCs/>
          <w:kern w:val="0"/>
          <w:sz w:val="36"/>
          <w:szCs w:val="36"/>
          <w:shd w:val="clear" w:color="auto" w:fill="FFFFFF"/>
        </w:rPr>
        <w:t>、其他资料</w:t>
      </w:r>
    </w:p>
    <w:p>
      <w:pPr>
        <w:spacing w:line="240" w:lineRule="auto"/>
        <w:ind w:left="0" w:leftChars="0" w:firstLine="0" w:firstLineChars="0"/>
        <w:rPr>
          <w:rFonts w:ascii="仿宋" w:hAnsi="仿宋" w:eastAsia="仿宋" w:cs="宋体"/>
          <w:sz w:val="24"/>
          <w:szCs w:val="24"/>
        </w:rPr>
      </w:pPr>
    </w:p>
    <w:p>
      <w:pPr>
        <w:spacing w:line="24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比选文件要求的或</w:t>
      </w:r>
      <w:r>
        <w:rPr>
          <w:rFonts w:ascii="仿宋" w:hAnsi="仿宋" w:eastAsia="仿宋" w:cs="宋体"/>
          <w:sz w:val="28"/>
          <w:szCs w:val="28"/>
        </w:rPr>
        <w:t>比选申请人认为应提交其他资料</w:t>
      </w:r>
      <w:r>
        <w:rPr>
          <w:rFonts w:hint="eastAsia" w:ascii="仿宋" w:hAnsi="仿宋" w:eastAsia="仿宋" w:cs="宋体"/>
          <w:sz w:val="28"/>
          <w:szCs w:val="28"/>
        </w:rPr>
        <w:t>。</w:t>
      </w:r>
    </w:p>
    <w:p>
      <w:pPr>
        <w:spacing w:line="240" w:lineRule="auto"/>
        <w:ind w:left="0" w:leftChars="0" w:firstLine="0" w:firstLineChars="0"/>
        <w:rPr>
          <w:rFonts w:ascii="仿宋" w:hAnsi="仿宋" w:eastAsia="仿宋" w:cs="宋体"/>
          <w:sz w:val="28"/>
          <w:szCs w:val="28"/>
        </w:rPr>
      </w:pPr>
    </w:p>
    <w:p>
      <w:pPr>
        <w:spacing w:line="240" w:lineRule="auto"/>
        <w:ind w:left="0" w:leftChars="0" w:firstLine="0" w:firstLineChars="0"/>
        <w:rPr>
          <w:rFonts w:ascii="仿宋" w:hAnsi="仿宋" w:eastAsia="仿宋" w:cs="宋体"/>
        </w:rPr>
      </w:pPr>
    </w:p>
    <w:p>
      <w:pPr>
        <w:ind w:left="978" w:leftChars="243" w:hanging="468" w:hangingChars="200"/>
        <w:jc w:val="center"/>
        <w:rPr>
          <w:rFonts w:ascii="仿宋" w:hAnsi="仿宋" w:eastAsia="仿宋" w:cs="宋体"/>
          <w:color w:val="000000"/>
          <w:spacing w:val="-3"/>
          <w:sz w:val="24"/>
          <w:szCs w:val="24"/>
        </w:rPr>
      </w:pPr>
    </w:p>
    <w:sectPr>
      <w:headerReference r:id="rId13" w:type="first"/>
      <w:footerReference r:id="rId16" w:type="first"/>
      <w:headerReference r:id="rId11" w:type="default"/>
      <w:footerReference r:id="rId14" w:type="default"/>
      <w:headerReference r:id="rId12" w:type="even"/>
      <w:footerReference r:id="rId15" w:type="even"/>
      <w:pgSz w:w="11907" w:h="16840"/>
      <w:pgMar w:top="1474" w:right="1474" w:bottom="1474" w:left="1474"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15" w:hanging="1155"/>
      </w:pPr>
      <w:r>
        <w:separator/>
      </w:r>
    </w:p>
  </w:endnote>
  <w:endnote w:type="continuationSeparator" w:id="1">
    <w:p>
      <w:pPr>
        <w:spacing w:line="240" w:lineRule="auto"/>
        <w:ind w:left="615" w:hanging="115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S Sans Serif">
    <w:altName w:val="Bahnschrift Light"/>
    <w:panose1 w:val="000000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left="1605" w:hanging="990"/>
      <w:rPr>
        <w:rStyle w:val="22"/>
      </w:rPr>
    </w:pPr>
    <w:r>
      <w:rPr>
        <w:rStyle w:val="22"/>
      </w:rPr>
      <w:fldChar w:fldCharType="begin"/>
    </w:r>
    <w:r>
      <w:rPr>
        <w:rStyle w:val="22"/>
      </w:rPr>
      <w:instrText xml:space="preserve">PAGE  </w:instrText>
    </w:r>
    <w:r>
      <w:rPr>
        <w:rStyle w:val="22"/>
      </w:rPr>
      <w:fldChar w:fldCharType="end"/>
    </w:r>
  </w:p>
  <w:p>
    <w:pPr>
      <w:pStyle w:val="11"/>
      <w:ind w:left="1605" w:hanging="9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605" w:hanging="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615" w:hanging="1155"/>
      </w:pPr>
      <w:r>
        <w:separator/>
      </w:r>
    </w:p>
  </w:footnote>
  <w:footnote w:type="continuationSeparator" w:id="1">
    <w:p>
      <w:pPr>
        <w:spacing w:line="240" w:lineRule="auto"/>
        <w:ind w:left="615" w:hanging="115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770" w:hanging="1155"/>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left="1605" w:hanging="99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605" w:hanging="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GU1OWJlYzg3ZGZhYzIxZWYyY2U3ZjBiNWNmOWEifQ=="/>
  </w:docVars>
  <w:rsids>
    <w:rsidRoot w:val="00A31B3D"/>
    <w:rsid w:val="00022937"/>
    <w:rsid w:val="00023C5F"/>
    <w:rsid w:val="00035682"/>
    <w:rsid w:val="000374CA"/>
    <w:rsid w:val="00040669"/>
    <w:rsid w:val="0004671E"/>
    <w:rsid w:val="0005325E"/>
    <w:rsid w:val="00067B96"/>
    <w:rsid w:val="00071B81"/>
    <w:rsid w:val="000C2B69"/>
    <w:rsid w:val="000F0CAE"/>
    <w:rsid w:val="000F2047"/>
    <w:rsid w:val="0010482E"/>
    <w:rsid w:val="0014646D"/>
    <w:rsid w:val="00155D34"/>
    <w:rsid w:val="001617DF"/>
    <w:rsid w:val="0018471B"/>
    <w:rsid w:val="00193CE9"/>
    <w:rsid w:val="001F083A"/>
    <w:rsid w:val="001F3EEB"/>
    <w:rsid w:val="00201A01"/>
    <w:rsid w:val="002113D1"/>
    <w:rsid w:val="00215C6C"/>
    <w:rsid w:val="00220F0D"/>
    <w:rsid w:val="00260A79"/>
    <w:rsid w:val="002B7DA6"/>
    <w:rsid w:val="002C334E"/>
    <w:rsid w:val="002D109F"/>
    <w:rsid w:val="002F69D6"/>
    <w:rsid w:val="0031445E"/>
    <w:rsid w:val="003153ED"/>
    <w:rsid w:val="00325138"/>
    <w:rsid w:val="00332185"/>
    <w:rsid w:val="00334758"/>
    <w:rsid w:val="0034677D"/>
    <w:rsid w:val="00353C64"/>
    <w:rsid w:val="00392B4F"/>
    <w:rsid w:val="003A15D1"/>
    <w:rsid w:val="003A5404"/>
    <w:rsid w:val="003C1D37"/>
    <w:rsid w:val="003F59F6"/>
    <w:rsid w:val="00402838"/>
    <w:rsid w:val="00410D03"/>
    <w:rsid w:val="004118A8"/>
    <w:rsid w:val="004138AD"/>
    <w:rsid w:val="00430715"/>
    <w:rsid w:val="004316AC"/>
    <w:rsid w:val="00431DB9"/>
    <w:rsid w:val="00434B72"/>
    <w:rsid w:val="004370B9"/>
    <w:rsid w:val="004503C4"/>
    <w:rsid w:val="00451B37"/>
    <w:rsid w:val="00464535"/>
    <w:rsid w:val="00475677"/>
    <w:rsid w:val="00476BAE"/>
    <w:rsid w:val="004927B7"/>
    <w:rsid w:val="004A6571"/>
    <w:rsid w:val="004B7FC0"/>
    <w:rsid w:val="004D793D"/>
    <w:rsid w:val="004F1C97"/>
    <w:rsid w:val="00513B82"/>
    <w:rsid w:val="005239BA"/>
    <w:rsid w:val="00524316"/>
    <w:rsid w:val="0053384F"/>
    <w:rsid w:val="00542B2F"/>
    <w:rsid w:val="00565B14"/>
    <w:rsid w:val="00566711"/>
    <w:rsid w:val="005729AA"/>
    <w:rsid w:val="0057361C"/>
    <w:rsid w:val="005832FB"/>
    <w:rsid w:val="005C6421"/>
    <w:rsid w:val="005E2C69"/>
    <w:rsid w:val="0060371C"/>
    <w:rsid w:val="00641330"/>
    <w:rsid w:val="006761C4"/>
    <w:rsid w:val="00695C8A"/>
    <w:rsid w:val="006972FF"/>
    <w:rsid w:val="006A6F38"/>
    <w:rsid w:val="006B70CF"/>
    <w:rsid w:val="006C0AA2"/>
    <w:rsid w:val="006D2EC1"/>
    <w:rsid w:val="006F0057"/>
    <w:rsid w:val="00720517"/>
    <w:rsid w:val="007212EB"/>
    <w:rsid w:val="0072452C"/>
    <w:rsid w:val="007326EB"/>
    <w:rsid w:val="007449AB"/>
    <w:rsid w:val="00754E06"/>
    <w:rsid w:val="00756CC4"/>
    <w:rsid w:val="0076378A"/>
    <w:rsid w:val="00763ED3"/>
    <w:rsid w:val="00766EB7"/>
    <w:rsid w:val="00767EC6"/>
    <w:rsid w:val="0078187F"/>
    <w:rsid w:val="0078277A"/>
    <w:rsid w:val="00786E64"/>
    <w:rsid w:val="00791BF8"/>
    <w:rsid w:val="00792908"/>
    <w:rsid w:val="007A20AA"/>
    <w:rsid w:val="007F361F"/>
    <w:rsid w:val="00831060"/>
    <w:rsid w:val="008611AE"/>
    <w:rsid w:val="00876F27"/>
    <w:rsid w:val="00893F51"/>
    <w:rsid w:val="00894CAD"/>
    <w:rsid w:val="00895AE4"/>
    <w:rsid w:val="008A12E9"/>
    <w:rsid w:val="008F0FBE"/>
    <w:rsid w:val="00907B51"/>
    <w:rsid w:val="009201B1"/>
    <w:rsid w:val="00926800"/>
    <w:rsid w:val="00935FED"/>
    <w:rsid w:val="009405CE"/>
    <w:rsid w:val="00941E9F"/>
    <w:rsid w:val="00965DF0"/>
    <w:rsid w:val="009B111E"/>
    <w:rsid w:val="00A01FB7"/>
    <w:rsid w:val="00A035DB"/>
    <w:rsid w:val="00A15E7B"/>
    <w:rsid w:val="00A22351"/>
    <w:rsid w:val="00A31B3D"/>
    <w:rsid w:val="00A54C98"/>
    <w:rsid w:val="00A63D7A"/>
    <w:rsid w:val="00A8232F"/>
    <w:rsid w:val="00A91F33"/>
    <w:rsid w:val="00A97385"/>
    <w:rsid w:val="00AC1127"/>
    <w:rsid w:val="00AC4CEC"/>
    <w:rsid w:val="00B2623D"/>
    <w:rsid w:val="00B306A4"/>
    <w:rsid w:val="00B5311F"/>
    <w:rsid w:val="00B70341"/>
    <w:rsid w:val="00B723F6"/>
    <w:rsid w:val="00B85A8A"/>
    <w:rsid w:val="00BA2052"/>
    <w:rsid w:val="00BC40AD"/>
    <w:rsid w:val="00BD5347"/>
    <w:rsid w:val="00BE3443"/>
    <w:rsid w:val="00BE3E1F"/>
    <w:rsid w:val="00C02194"/>
    <w:rsid w:val="00C11CBF"/>
    <w:rsid w:val="00C14B0A"/>
    <w:rsid w:val="00C171A3"/>
    <w:rsid w:val="00C3317D"/>
    <w:rsid w:val="00C4088B"/>
    <w:rsid w:val="00C46E8D"/>
    <w:rsid w:val="00C478C8"/>
    <w:rsid w:val="00C50DBC"/>
    <w:rsid w:val="00C75441"/>
    <w:rsid w:val="00C80145"/>
    <w:rsid w:val="00C8020D"/>
    <w:rsid w:val="00C9633F"/>
    <w:rsid w:val="00CA5B49"/>
    <w:rsid w:val="00CB11A7"/>
    <w:rsid w:val="00CB4C64"/>
    <w:rsid w:val="00CC5635"/>
    <w:rsid w:val="00CF478F"/>
    <w:rsid w:val="00D123F2"/>
    <w:rsid w:val="00D243AD"/>
    <w:rsid w:val="00D343D8"/>
    <w:rsid w:val="00D35EC0"/>
    <w:rsid w:val="00D8273B"/>
    <w:rsid w:val="00D90D33"/>
    <w:rsid w:val="00DA3335"/>
    <w:rsid w:val="00DA4BCF"/>
    <w:rsid w:val="00DC2BAB"/>
    <w:rsid w:val="00DD0698"/>
    <w:rsid w:val="00DE4B8E"/>
    <w:rsid w:val="00DF0463"/>
    <w:rsid w:val="00E03121"/>
    <w:rsid w:val="00E471F2"/>
    <w:rsid w:val="00E5218C"/>
    <w:rsid w:val="00E62232"/>
    <w:rsid w:val="00E83DCF"/>
    <w:rsid w:val="00E91761"/>
    <w:rsid w:val="00EE6D48"/>
    <w:rsid w:val="00EE7F07"/>
    <w:rsid w:val="00EF6EED"/>
    <w:rsid w:val="00F2349D"/>
    <w:rsid w:val="00F53519"/>
    <w:rsid w:val="00F654DE"/>
    <w:rsid w:val="00FC7FCF"/>
    <w:rsid w:val="01C37D2D"/>
    <w:rsid w:val="02BD52D4"/>
    <w:rsid w:val="03080917"/>
    <w:rsid w:val="06536195"/>
    <w:rsid w:val="06B27345"/>
    <w:rsid w:val="077A2EE7"/>
    <w:rsid w:val="08556183"/>
    <w:rsid w:val="08CA611D"/>
    <w:rsid w:val="0B18396F"/>
    <w:rsid w:val="0CA46E7B"/>
    <w:rsid w:val="0D5B4B2E"/>
    <w:rsid w:val="0F410C7C"/>
    <w:rsid w:val="0F9B10A6"/>
    <w:rsid w:val="124F00CF"/>
    <w:rsid w:val="135E0993"/>
    <w:rsid w:val="13B35A0E"/>
    <w:rsid w:val="142D640E"/>
    <w:rsid w:val="16364868"/>
    <w:rsid w:val="17006DF4"/>
    <w:rsid w:val="172D4C81"/>
    <w:rsid w:val="177B7D38"/>
    <w:rsid w:val="17CF6168"/>
    <w:rsid w:val="18BF1EA7"/>
    <w:rsid w:val="1E4C1C9D"/>
    <w:rsid w:val="1E9D67E6"/>
    <w:rsid w:val="1F97597D"/>
    <w:rsid w:val="1FC14C09"/>
    <w:rsid w:val="20B91548"/>
    <w:rsid w:val="22AA7847"/>
    <w:rsid w:val="245671C6"/>
    <w:rsid w:val="24676F0B"/>
    <w:rsid w:val="2A2C08F1"/>
    <w:rsid w:val="2C7541ED"/>
    <w:rsid w:val="2DBD1F75"/>
    <w:rsid w:val="2E2E661F"/>
    <w:rsid w:val="2E6E3CFB"/>
    <w:rsid w:val="2F633AF5"/>
    <w:rsid w:val="2FB45AD0"/>
    <w:rsid w:val="3078355C"/>
    <w:rsid w:val="30A521D6"/>
    <w:rsid w:val="31EE13DB"/>
    <w:rsid w:val="336F3120"/>
    <w:rsid w:val="339259E4"/>
    <w:rsid w:val="33D71F50"/>
    <w:rsid w:val="33FE2592"/>
    <w:rsid w:val="35A27BCE"/>
    <w:rsid w:val="36DE0ECD"/>
    <w:rsid w:val="38C033A5"/>
    <w:rsid w:val="39AC2DBF"/>
    <w:rsid w:val="3A2960F7"/>
    <w:rsid w:val="3A817E1A"/>
    <w:rsid w:val="3BE80FBB"/>
    <w:rsid w:val="3CA228BF"/>
    <w:rsid w:val="3D8D4920"/>
    <w:rsid w:val="3F1D7798"/>
    <w:rsid w:val="3F295E4B"/>
    <w:rsid w:val="409B4E68"/>
    <w:rsid w:val="411E7DEC"/>
    <w:rsid w:val="41CD49B8"/>
    <w:rsid w:val="43675B12"/>
    <w:rsid w:val="43A44CA9"/>
    <w:rsid w:val="45252F0E"/>
    <w:rsid w:val="45BC4629"/>
    <w:rsid w:val="45DA79EB"/>
    <w:rsid w:val="46CD13B7"/>
    <w:rsid w:val="47F67607"/>
    <w:rsid w:val="48D60CB6"/>
    <w:rsid w:val="48DA6C14"/>
    <w:rsid w:val="49164170"/>
    <w:rsid w:val="4ADA09E2"/>
    <w:rsid w:val="4B984643"/>
    <w:rsid w:val="4BB75047"/>
    <w:rsid w:val="4C09388E"/>
    <w:rsid w:val="4D9A712E"/>
    <w:rsid w:val="4F0D36EB"/>
    <w:rsid w:val="4FFB743D"/>
    <w:rsid w:val="5511700B"/>
    <w:rsid w:val="55180399"/>
    <w:rsid w:val="55CE14B2"/>
    <w:rsid w:val="57805420"/>
    <w:rsid w:val="580C319C"/>
    <w:rsid w:val="583F3E8F"/>
    <w:rsid w:val="5A6018EB"/>
    <w:rsid w:val="5E130242"/>
    <w:rsid w:val="5FB213EA"/>
    <w:rsid w:val="5FBC6A42"/>
    <w:rsid w:val="60D07DAF"/>
    <w:rsid w:val="6188337C"/>
    <w:rsid w:val="62245BB8"/>
    <w:rsid w:val="63F8112F"/>
    <w:rsid w:val="64524F4A"/>
    <w:rsid w:val="6495633D"/>
    <w:rsid w:val="64C16126"/>
    <w:rsid w:val="6A3C1894"/>
    <w:rsid w:val="6F35524C"/>
    <w:rsid w:val="6F543924"/>
    <w:rsid w:val="70BA3C5B"/>
    <w:rsid w:val="72015E7B"/>
    <w:rsid w:val="7383558F"/>
    <w:rsid w:val="74394084"/>
    <w:rsid w:val="74CB39A7"/>
    <w:rsid w:val="75E976FB"/>
    <w:rsid w:val="76A4302C"/>
    <w:rsid w:val="782B01A1"/>
    <w:rsid w:val="78C33116"/>
    <w:rsid w:val="7E9512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843" w:leftChars="293" w:hanging="550" w:hangingChars="55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1"/>
    <w:pPr>
      <w:spacing w:line="702" w:lineRule="exact"/>
      <w:jc w:val="center"/>
      <w:outlineLvl w:val="0"/>
    </w:pPr>
    <w:rPr>
      <w:rFonts w:ascii="Microsoft JhengHei" w:hAnsi="Microsoft JhengHei" w:eastAsia="Microsoft JhengHei" w:cs="Microsoft JhengHei"/>
      <w:b/>
      <w:bCs/>
      <w:sz w:val="44"/>
      <w:szCs w:val="44"/>
      <w:lang w:val="zh-CN" w:bidi="zh-CN"/>
    </w:rPr>
  </w:style>
  <w:style w:type="paragraph" w:styleId="3">
    <w:name w:val="heading 2"/>
    <w:next w:val="1"/>
    <w:qFormat/>
    <w:locked/>
    <w:uiPriority w:val="0"/>
    <w:pPr>
      <w:keepNext/>
      <w:keepLines/>
      <w:widowControl w:val="0"/>
      <w:spacing w:before="260" w:after="260" w:line="416" w:lineRule="auto"/>
      <w:jc w:val="both"/>
      <w:outlineLvl w:val="1"/>
    </w:pPr>
    <w:rPr>
      <w:rFonts w:ascii="Cambria" w:hAnsi="Cambria" w:eastAsia="宋体" w:cs="宋体"/>
      <w:b/>
      <w:bCs/>
      <w:kern w:val="2"/>
      <w:sz w:val="32"/>
      <w:szCs w:val="32"/>
      <w:lang w:val="en-US" w:eastAsia="zh-CN" w:bidi="ar-SA"/>
    </w:rPr>
  </w:style>
  <w:style w:type="paragraph" w:styleId="4">
    <w:name w:val="heading 3"/>
    <w:next w:val="1"/>
    <w:qFormat/>
    <w:locked/>
    <w:uiPriority w:val="0"/>
    <w:pPr>
      <w:keepNext/>
      <w:keepLines/>
      <w:widowControl w:val="0"/>
      <w:spacing w:before="260" w:after="260" w:line="413" w:lineRule="auto"/>
      <w:ind w:firstLine="137" w:firstLineChars="49"/>
      <w:jc w:val="both"/>
      <w:outlineLvl w:val="2"/>
    </w:pPr>
    <w:rPr>
      <w:rFonts w:ascii="黑体" w:hAnsi="宋体" w:eastAsia="黑体" w:cs="宋体"/>
      <w:sz w:val="28"/>
      <w:szCs w:val="2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style>
  <w:style w:type="paragraph" w:styleId="6">
    <w:name w:val="Body Text"/>
    <w:basedOn w:val="1"/>
    <w:next w:val="7"/>
    <w:link w:val="26"/>
    <w:qFormat/>
    <w:uiPriority w:val="99"/>
    <w:pPr>
      <w:spacing w:after="120" w:line="240" w:lineRule="auto"/>
      <w:ind w:left="0" w:leftChars="0" w:firstLine="0" w:firstLineChars="0"/>
    </w:pPr>
    <w:rPr>
      <w:rFonts w:ascii="Times New Roman" w:hAnsi="Times New Roman"/>
      <w:kern w:val="0"/>
      <w:sz w:val="24"/>
      <w:szCs w:val="24"/>
    </w:rPr>
  </w:style>
  <w:style w:type="paragraph" w:styleId="7">
    <w:name w:val="toc 2"/>
    <w:next w:val="1"/>
    <w:qFormat/>
    <w:locked/>
    <w:uiPriority w:val="39"/>
    <w:pPr>
      <w:widowControl w:val="0"/>
      <w:ind w:left="210"/>
    </w:pPr>
    <w:rPr>
      <w:rFonts w:ascii="Calibri" w:hAnsi="Calibri" w:eastAsia="宋体" w:cs="宋体"/>
      <w:i/>
      <w:iCs/>
      <w:kern w:val="2"/>
      <w:szCs w:val="24"/>
      <w:lang w:val="en-US" w:eastAsia="zh-CN" w:bidi="ar-SA"/>
    </w:rPr>
  </w:style>
  <w:style w:type="paragraph" w:styleId="8">
    <w:name w:val="Body Text Indent"/>
    <w:next w:val="9"/>
    <w:qFormat/>
    <w:uiPriority w:val="0"/>
    <w:pPr>
      <w:overflowPunct w:val="0"/>
      <w:autoSpaceDE w:val="0"/>
      <w:autoSpaceDN w:val="0"/>
      <w:adjustRightInd w:val="0"/>
      <w:spacing w:line="360" w:lineRule="auto"/>
      <w:ind w:firstLine="540"/>
      <w:jc w:val="both"/>
      <w:textAlignment w:val="baseline"/>
    </w:pPr>
    <w:rPr>
      <w:rFonts w:ascii="宋体" w:hAnsi="MS Sans Serif" w:eastAsia="宋体" w:cs="宋体"/>
      <w:spacing w:val="12"/>
      <w:sz w:val="24"/>
      <w:lang w:val="en-US" w:eastAsia="zh-CN" w:bidi="ar-SA"/>
    </w:rPr>
  </w:style>
  <w:style w:type="paragraph" w:styleId="9">
    <w:name w:val="envelope return"/>
    <w:unhideWhenUsed/>
    <w:qFormat/>
    <w:uiPriority w:val="99"/>
    <w:pPr>
      <w:widowControl w:val="0"/>
      <w:snapToGrid w:val="0"/>
      <w:jc w:val="both"/>
    </w:pPr>
    <w:rPr>
      <w:rFonts w:ascii="Arial" w:hAnsi="Arial" w:eastAsia="宋体" w:cs="宋体"/>
      <w:kern w:val="2"/>
      <w:sz w:val="21"/>
      <w:szCs w:val="22"/>
      <w:lang w:val="en-US" w:eastAsia="zh-CN" w:bidi="ar-SA"/>
    </w:rPr>
  </w:style>
  <w:style w:type="paragraph" w:styleId="10">
    <w:name w:val="Balloon Text"/>
    <w:basedOn w:val="1"/>
    <w:link w:val="32"/>
    <w:semiHidden/>
    <w:unhideWhenUsed/>
    <w:qFormat/>
    <w:uiPriority w:val="99"/>
    <w:pPr>
      <w:spacing w:line="240" w:lineRule="auto"/>
    </w:pPr>
    <w:rPr>
      <w:sz w:val="18"/>
      <w:szCs w:val="18"/>
    </w:rPr>
  </w:style>
  <w:style w:type="paragraph" w:styleId="11">
    <w:name w:val="footer"/>
    <w:basedOn w:val="1"/>
    <w:link w:val="28"/>
    <w:semiHidden/>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Normal (Web)"/>
    <w:basedOn w:val="1"/>
    <w:qFormat/>
    <w:uiPriority w:val="0"/>
    <w:pPr>
      <w:spacing w:before="100" w:beforeAutospacing="1" w:after="100" w:afterAutospacing="1"/>
      <w:ind w:left="0"/>
      <w:jc w:val="left"/>
    </w:pPr>
    <w:rPr>
      <w:kern w:val="0"/>
      <w:sz w:val="24"/>
    </w:rPr>
  </w:style>
  <w:style w:type="paragraph" w:styleId="14">
    <w:name w:val="Title"/>
    <w:next w:val="1"/>
    <w:qFormat/>
    <w:locked/>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5">
    <w:name w:val="annotation subject"/>
    <w:basedOn w:val="5"/>
    <w:next w:val="5"/>
    <w:link w:val="31"/>
    <w:semiHidden/>
    <w:unhideWhenUsed/>
    <w:qFormat/>
    <w:uiPriority w:val="99"/>
    <w:rPr>
      <w:b/>
      <w:bCs/>
    </w:rPr>
  </w:style>
  <w:style w:type="paragraph" w:styleId="16">
    <w:name w:val="Body Text First Indent"/>
    <w:basedOn w:val="6"/>
    <w:qFormat/>
    <w:uiPriority w:val="0"/>
    <w:pPr>
      <w:spacing w:line="360" w:lineRule="auto"/>
      <w:ind w:firstLine="309" w:firstLineChars="100"/>
      <w:outlineLvl w:val="0"/>
    </w:pPr>
    <w:rPr>
      <w:bCs/>
      <w:color w:val="000000"/>
      <w:kern w:val="28"/>
      <w:szCs w:val="21"/>
    </w:rPr>
  </w:style>
  <w:style w:type="paragraph" w:styleId="17">
    <w:name w:val="Body Text First Indent 2"/>
    <w:next w:val="1"/>
    <w:qFormat/>
    <w:uiPriority w:val="0"/>
    <w:pPr>
      <w:tabs>
        <w:tab w:val="left" w:pos="8280"/>
      </w:tabs>
      <w:overflowPunct w:val="0"/>
      <w:autoSpaceDE w:val="0"/>
      <w:autoSpaceDN w:val="0"/>
      <w:adjustRightInd w:val="0"/>
      <w:spacing w:line="360" w:lineRule="auto"/>
      <w:ind w:firstLine="420" w:firstLineChars="200"/>
      <w:jc w:val="both"/>
      <w:textAlignment w:val="baseline"/>
    </w:pPr>
    <w:rPr>
      <w:rFonts w:ascii="Times New Roman" w:hAnsi="Times New Roman" w:eastAsia="宋体" w:cs="宋体"/>
      <w:spacing w:val="12"/>
      <w:sz w:val="24"/>
      <w:lang w:val="en-US" w:eastAsia="zh-CN" w:bidi="ar-SA"/>
    </w:rPr>
  </w:style>
  <w:style w:type="table" w:styleId="19">
    <w:name w:val="Table Grid"/>
    <w:basedOn w:val="18"/>
    <w:semiHidden/>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locked/>
    <w:uiPriority w:val="0"/>
    <w:rPr>
      <w:b/>
    </w:rPr>
  </w:style>
  <w:style w:type="character" w:styleId="22">
    <w:name w:val="page number"/>
    <w:qFormat/>
    <w:uiPriority w:val="99"/>
    <w:rPr>
      <w:rFonts w:cs="Times New Roman"/>
    </w:rPr>
  </w:style>
  <w:style w:type="character" w:styleId="23">
    <w:name w:val="annotation reference"/>
    <w:semiHidden/>
    <w:unhideWhenUsed/>
    <w:qFormat/>
    <w:uiPriority w:val="99"/>
    <w:rPr>
      <w:sz w:val="21"/>
      <w:szCs w:val="21"/>
    </w:rPr>
  </w:style>
  <w:style w:type="character" w:customStyle="1" w:styleId="24">
    <w:name w:val="Body Text Char"/>
    <w:qFormat/>
    <w:locked/>
    <w:uiPriority w:val="99"/>
    <w:rPr>
      <w:rFonts w:ascii="Times New Roman" w:hAnsi="Times New Roman"/>
      <w:sz w:val="24"/>
    </w:rPr>
  </w:style>
  <w:style w:type="character" w:customStyle="1" w:styleId="25">
    <w:name w:val="Body Text Char1"/>
    <w:semiHidden/>
    <w:qFormat/>
    <w:locked/>
    <w:uiPriority w:val="99"/>
    <w:rPr>
      <w:rFonts w:cs="Times New Roman"/>
    </w:rPr>
  </w:style>
  <w:style w:type="character" w:customStyle="1" w:styleId="26">
    <w:name w:val="正文文本 字符"/>
    <w:link w:val="6"/>
    <w:semiHidden/>
    <w:qFormat/>
    <w:locked/>
    <w:uiPriority w:val="99"/>
    <w:rPr>
      <w:rFonts w:cs="Times New Roman"/>
      <w:kern w:val="2"/>
      <w:sz w:val="22"/>
      <w:szCs w:val="22"/>
    </w:rPr>
  </w:style>
  <w:style w:type="character" w:customStyle="1" w:styleId="27">
    <w:name w:val="页眉 字符"/>
    <w:link w:val="12"/>
    <w:semiHidden/>
    <w:qFormat/>
    <w:locked/>
    <w:uiPriority w:val="99"/>
    <w:rPr>
      <w:rFonts w:cs="Times New Roman"/>
      <w:kern w:val="2"/>
      <w:sz w:val="18"/>
      <w:szCs w:val="18"/>
    </w:rPr>
  </w:style>
  <w:style w:type="character" w:customStyle="1" w:styleId="28">
    <w:name w:val="页脚 字符"/>
    <w:link w:val="11"/>
    <w:semiHidden/>
    <w:qFormat/>
    <w:locked/>
    <w:uiPriority w:val="99"/>
    <w:rPr>
      <w:rFonts w:cs="Times New Roman"/>
      <w:kern w:val="2"/>
      <w:sz w:val="18"/>
      <w:szCs w:val="18"/>
    </w:rPr>
  </w:style>
  <w:style w:type="paragraph" w:customStyle="1" w:styleId="29">
    <w:name w:val="Table Paragraph"/>
    <w:basedOn w:val="1"/>
    <w:qFormat/>
    <w:uiPriority w:val="1"/>
  </w:style>
  <w:style w:type="character" w:customStyle="1" w:styleId="30">
    <w:name w:val="批注文字 字符"/>
    <w:link w:val="5"/>
    <w:semiHidden/>
    <w:qFormat/>
    <w:uiPriority w:val="99"/>
    <w:rPr>
      <w:rFonts w:ascii="Calibri" w:hAnsi="Calibri"/>
      <w:kern w:val="2"/>
      <w:sz w:val="21"/>
      <w:szCs w:val="22"/>
    </w:rPr>
  </w:style>
  <w:style w:type="character" w:customStyle="1" w:styleId="31">
    <w:name w:val="批注主题 字符"/>
    <w:link w:val="15"/>
    <w:semiHidden/>
    <w:qFormat/>
    <w:uiPriority w:val="99"/>
    <w:rPr>
      <w:rFonts w:ascii="Calibri" w:hAnsi="Calibri"/>
      <w:b/>
      <w:bCs/>
      <w:kern w:val="2"/>
      <w:sz w:val="21"/>
      <w:szCs w:val="22"/>
    </w:rPr>
  </w:style>
  <w:style w:type="character" w:customStyle="1" w:styleId="32">
    <w:name w:val="批注框文本 字符"/>
    <w:link w:val="10"/>
    <w:semiHidden/>
    <w:qFormat/>
    <w:uiPriority w:val="99"/>
    <w:rPr>
      <w:rFonts w:ascii="Calibri" w:hAnsi="Calibri"/>
      <w:kern w:val="2"/>
      <w:sz w:val="18"/>
      <w:szCs w:val="18"/>
    </w:rPr>
  </w:style>
  <w:style w:type="character" w:customStyle="1" w:styleId="33">
    <w:name w:val="font31"/>
    <w:basedOn w:val="20"/>
    <w:qFormat/>
    <w:uiPriority w:val="0"/>
    <w:rPr>
      <w:rFonts w:hint="eastAsia" w:ascii="宋体" w:hAnsi="宋体" w:eastAsia="宋体" w:cs="宋体"/>
      <w:color w:val="2B2B2B"/>
      <w:sz w:val="24"/>
      <w:szCs w:val="24"/>
      <w:u w:val="single"/>
    </w:rPr>
  </w:style>
  <w:style w:type="character" w:customStyle="1" w:styleId="34">
    <w:name w:val="font21"/>
    <w:basedOn w:val="20"/>
    <w:qFormat/>
    <w:uiPriority w:val="0"/>
    <w:rPr>
      <w:rFonts w:hint="eastAsia" w:ascii="宋体" w:hAnsi="宋体" w:eastAsia="宋体" w:cs="宋体"/>
      <w:color w:val="2B2B2B"/>
      <w:sz w:val="24"/>
      <w:szCs w:val="24"/>
      <w:u w:val="none"/>
    </w:rPr>
  </w:style>
  <w:style w:type="character" w:customStyle="1" w:styleId="35">
    <w:name w:val="font41"/>
    <w:basedOn w:val="20"/>
    <w:qFormat/>
    <w:uiPriority w:val="0"/>
    <w:rPr>
      <w:rFonts w:hint="eastAsia" w:ascii="宋体" w:hAnsi="宋体" w:eastAsia="宋体" w:cs="宋体"/>
      <w:color w:val="000000"/>
      <w:sz w:val="24"/>
      <w:szCs w:val="24"/>
      <w:u w:val="none"/>
    </w:rPr>
  </w:style>
  <w:style w:type="character" w:customStyle="1" w:styleId="36">
    <w:name w:val="font5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3649</Words>
  <Characters>3883</Characters>
  <Lines>45</Lines>
  <Paragraphs>12</Paragraphs>
  <TotalTime>22</TotalTime>
  <ScaleCrop>false</ScaleCrop>
  <LinksUpToDate>false</LinksUpToDate>
  <CharactersWithSpaces>4338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2017-11-02T11:05:00Z</dcterms:created>
  <dc:creator>Administrator</dc:creator>
  <cp:lastModifiedBy>yyuuo</cp:lastModifiedBy>
  <dcterms:modified xsi:type="dcterms:W3CDTF">2025-11-25T01:19:44Z</dcterms:modified>
  <dc:title>城泊河北省人民医院地下智能立体停车库项目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8DDAD79555794A4094C6F60FE860F43F_13</vt:lpwstr>
  </property>
</Properties>
</file>