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宋体" w:hAnsi="宋体" w:cs="宋体"/>
          <w:b/>
          <w:bCs/>
          <w:sz w:val="28"/>
          <w:szCs w:val="28"/>
          <w:highlight w:val="none"/>
        </w:rPr>
      </w:pPr>
      <w:r>
        <w:rPr>
          <w:rFonts w:hint="eastAsia" w:ascii="宋体" w:hAnsi="宋体" w:cs="宋体"/>
          <w:b/>
          <w:bCs/>
          <w:sz w:val="28"/>
          <w:szCs w:val="28"/>
          <w:highlight w:val="none"/>
          <w:lang w:eastAsia="zh-CN"/>
        </w:rPr>
        <w:t>地块三十一一级管网劳务分包采购</w:t>
      </w:r>
      <w:r>
        <w:rPr>
          <w:rFonts w:hint="eastAsia" w:ascii="宋体" w:hAnsi="宋体" w:cs="宋体"/>
          <w:b/>
          <w:bCs/>
          <w:sz w:val="28"/>
          <w:szCs w:val="28"/>
          <w:highlight w:val="none"/>
        </w:rPr>
        <w:t>公开比选采购公告</w:t>
      </w:r>
    </w:p>
    <w:p>
      <w:pPr>
        <w:numPr>
          <w:ilvl w:val="0"/>
          <w:numId w:val="1"/>
        </w:numPr>
        <w:spacing w:line="520" w:lineRule="exact"/>
        <w:ind w:firstLine="482" w:firstLineChars="200"/>
        <w:rPr>
          <w:rFonts w:ascii="宋体" w:hAnsi="宋体" w:cs="宋体"/>
          <w:sz w:val="24"/>
          <w:highlight w:val="none"/>
        </w:rPr>
      </w:pPr>
      <w:r>
        <w:rPr>
          <w:rFonts w:hint="eastAsia" w:ascii="宋体" w:hAnsi="宋体" w:cs="宋体"/>
          <w:b/>
          <w:bCs/>
          <w:sz w:val="24"/>
          <w:highlight w:val="none"/>
        </w:rPr>
        <w:t>项目名称：</w:t>
      </w:r>
      <w:r>
        <w:rPr>
          <w:rFonts w:hint="eastAsia" w:ascii="宋体" w:hAnsi="宋体" w:cs="宋体"/>
          <w:sz w:val="24"/>
          <w:highlight w:val="none"/>
          <w:lang w:eastAsia="zh-CN"/>
        </w:rPr>
        <w:t xml:space="preserve">地块三十一一级管网劳务分包采购 </w:t>
      </w:r>
      <w:r>
        <w:rPr>
          <w:rFonts w:hint="eastAsia" w:ascii="宋体" w:hAnsi="宋体" w:cs="宋体"/>
          <w:sz w:val="24"/>
          <w:highlight w:val="none"/>
        </w:rPr>
        <w:t xml:space="preserve"> </w:t>
      </w:r>
    </w:p>
    <w:p>
      <w:pPr>
        <w:numPr>
          <w:ilvl w:val="0"/>
          <w:numId w:val="1"/>
        </w:numPr>
        <w:spacing w:line="520" w:lineRule="exact"/>
        <w:ind w:firstLine="482" w:firstLineChars="200"/>
        <w:rPr>
          <w:rFonts w:ascii="宋体" w:hAnsi="宋体" w:cs="宋体"/>
          <w:sz w:val="24"/>
          <w:highlight w:val="none"/>
        </w:rPr>
      </w:pPr>
      <w:r>
        <w:rPr>
          <w:rFonts w:hint="eastAsia" w:ascii="宋体" w:hAnsi="宋体" w:cs="宋体"/>
          <w:b/>
          <w:bCs/>
          <w:sz w:val="24"/>
          <w:highlight w:val="none"/>
        </w:rPr>
        <w:t>项目地点：</w:t>
      </w:r>
      <w:r>
        <w:rPr>
          <w:rFonts w:hint="eastAsia" w:ascii="宋体" w:hAnsi="宋体" w:cs="宋体"/>
          <w:sz w:val="24"/>
          <w:highlight w:val="none"/>
        </w:rPr>
        <w:t>石家庄市</w:t>
      </w:r>
    </w:p>
    <w:p>
      <w:pPr>
        <w:spacing w:line="520" w:lineRule="exact"/>
        <w:ind w:firstLine="482" w:firstLineChars="200"/>
        <w:rPr>
          <w:highlight w:val="none"/>
        </w:rPr>
      </w:pPr>
      <w:r>
        <w:rPr>
          <w:rFonts w:hint="eastAsia" w:ascii="宋体" w:hAnsi="宋体" w:cs="宋体"/>
          <w:b/>
          <w:bCs/>
          <w:sz w:val="24"/>
          <w:highlight w:val="none"/>
        </w:rPr>
        <w:t>三、采购范围：</w:t>
      </w:r>
      <w:r>
        <w:rPr>
          <w:rFonts w:hint="eastAsia" w:ascii="宋体" w:hAnsi="宋体" w:cs="宋体"/>
          <w:sz w:val="24"/>
          <w:highlight w:val="none"/>
          <w:lang w:eastAsia="zh-CN"/>
        </w:rPr>
        <w:t>地块三十一一级管网</w:t>
      </w:r>
      <w:r>
        <w:rPr>
          <w:rFonts w:hint="eastAsia" w:ascii="宋体" w:hAnsi="宋体" w:cs="宋体"/>
          <w:sz w:val="24"/>
          <w:highlight w:val="none"/>
        </w:rPr>
        <w:t>图纸和清单所含全部劳务，费用包括劳务工人的工资、保险费、 管理费、利润、税金、风险费、政策性文件规定费用等所有费用</w:t>
      </w:r>
    </w:p>
    <w:p>
      <w:pPr>
        <w:spacing w:line="520" w:lineRule="exact"/>
        <w:ind w:firstLine="482" w:firstLineChars="200"/>
        <w:rPr>
          <w:rFonts w:hint="default" w:ascii="宋体" w:hAnsi="宋体" w:eastAsia="宋体" w:cs="宋体"/>
          <w:b w:val="0"/>
          <w:bCs w:val="0"/>
          <w:sz w:val="24"/>
          <w:highlight w:val="none"/>
          <w:u w:val="single"/>
          <w:lang w:val="en-US" w:eastAsia="zh-CN"/>
        </w:rPr>
      </w:pPr>
      <w:r>
        <w:rPr>
          <w:rFonts w:hint="eastAsia" w:ascii="宋体" w:hAnsi="宋体" w:cs="宋体"/>
          <w:b/>
          <w:bCs/>
          <w:sz w:val="24"/>
          <w:highlight w:val="none"/>
        </w:rPr>
        <w:t>四、工期：</w:t>
      </w:r>
      <w:r>
        <w:rPr>
          <w:rFonts w:hint="eastAsia" w:ascii="宋体" w:hAnsi="宋体" w:cs="宋体"/>
          <w:b w:val="0"/>
          <w:bCs w:val="0"/>
          <w:sz w:val="24"/>
          <w:highlight w:val="none"/>
          <w:lang w:val="en-US" w:eastAsia="zh-CN"/>
        </w:rPr>
        <w:t>随总包工程进度要求</w:t>
      </w:r>
    </w:p>
    <w:p>
      <w:pPr>
        <w:spacing w:line="520" w:lineRule="exact"/>
        <w:ind w:firstLine="482" w:firstLineChars="200"/>
        <w:rPr>
          <w:rFonts w:ascii="宋体" w:hAnsi="宋体" w:cs="宋体"/>
          <w:sz w:val="24"/>
          <w:highlight w:val="none"/>
        </w:rPr>
      </w:pPr>
      <w:r>
        <w:rPr>
          <w:rFonts w:hint="eastAsia" w:ascii="宋体" w:hAnsi="宋体" w:cs="宋体"/>
          <w:b/>
          <w:bCs/>
          <w:sz w:val="24"/>
          <w:highlight w:val="none"/>
        </w:rPr>
        <w:t>五、质量标准：</w:t>
      </w:r>
      <w:r>
        <w:rPr>
          <w:rFonts w:hint="eastAsia" w:ascii="宋体" w:hAnsi="宋体" w:cs="宋体"/>
          <w:sz w:val="24"/>
          <w:highlight w:val="none"/>
          <w:shd w:val="clear" w:color="auto" w:fill="FFFFFF"/>
        </w:rPr>
        <w:t>达到国家质量验收规范合格标准</w:t>
      </w:r>
    </w:p>
    <w:p>
      <w:pPr>
        <w:spacing w:line="520" w:lineRule="exact"/>
        <w:ind w:firstLine="482" w:firstLineChars="200"/>
        <w:jc w:val="left"/>
        <w:rPr>
          <w:rFonts w:hint="eastAsia" w:ascii="宋体" w:hAnsi="宋体" w:cs="宋体"/>
          <w:color w:val="auto"/>
          <w:sz w:val="24"/>
          <w:highlight w:val="none"/>
          <w:shd w:val="clear" w:color="auto" w:fill="FFFFFF"/>
        </w:rPr>
      </w:pPr>
      <w:r>
        <w:rPr>
          <w:rFonts w:hint="eastAsia" w:ascii="宋体" w:hAnsi="宋体" w:cs="宋体"/>
          <w:b/>
          <w:bCs/>
          <w:sz w:val="24"/>
          <w:highlight w:val="none"/>
        </w:rPr>
        <w:t>六、</w:t>
      </w:r>
      <w:r>
        <w:rPr>
          <w:rFonts w:hint="eastAsia" w:ascii="宋体" w:hAnsi="宋体" w:cs="宋体"/>
          <w:b/>
          <w:bCs/>
          <w:color w:val="auto"/>
          <w:sz w:val="24"/>
          <w:highlight w:val="none"/>
        </w:rPr>
        <w:t>标段划分：</w:t>
      </w:r>
      <w:r>
        <w:rPr>
          <w:rFonts w:hint="eastAsia" w:ascii="宋体" w:hAnsi="宋体" w:cs="宋体"/>
          <w:color w:val="auto"/>
          <w:sz w:val="24"/>
          <w:highlight w:val="none"/>
          <w:shd w:val="clear" w:color="auto" w:fill="FFFFFF"/>
        </w:rPr>
        <w:t>共</w:t>
      </w:r>
      <w:r>
        <w:rPr>
          <w:rFonts w:hint="eastAsia" w:ascii="宋体" w:hAnsi="宋体" w:cs="宋体"/>
          <w:color w:val="auto"/>
          <w:sz w:val="24"/>
          <w:highlight w:val="none"/>
          <w:shd w:val="clear" w:color="auto" w:fill="FFFFFF"/>
          <w:lang w:val="en-US" w:eastAsia="zh-CN"/>
        </w:rPr>
        <w:t>一</w:t>
      </w:r>
      <w:r>
        <w:rPr>
          <w:rFonts w:hint="eastAsia" w:ascii="宋体" w:hAnsi="宋体" w:cs="宋体"/>
          <w:color w:val="auto"/>
          <w:sz w:val="24"/>
          <w:highlight w:val="none"/>
          <w:shd w:val="clear" w:color="auto" w:fill="FFFFFF"/>
        </w:rPr>
        <w:t>个标段。</w:t>
      </w:r>
    </w:p>
    <w:p>
      <w:pPr>
        <w:spacing w:line="520" w:lineRule="exact"/>
        <w:ind w:firstLine="482" w:firstLineChars="200"/>
        <w:jc w:val="left"/>
        <w:rPr>
          <w:rFonts w:ascii="宋体" w:hAnsi="宋体" w:cs="宋体"/>
          <w:sz w:val="24"/>
          <w:highlight w:val="none"/>
        </w:rPr>
      </w:pPr>
      <w:r>
        <w:rPr>
          <w:rFonts w:hint="eastAsia" w:ascii="宋体" w:hAnsi="宋体" w:cs="宋体"/>
          <w:b/>
          <w:bCs/>
          <w:sz w:val="24"/>
          <w:highlight w:val="none"/>
          <w:lang w:val="en-US" w:eastAsia="zh-CN"/>
        </w:rPr>
        <w:t>七、</w:t>
      </w:r>
      <w:r>
        <w:rPr>
          <w:rFonts w:hint="eastAsia" w:ascii="宋体" w:hAnsi="宋体" w:cs="宋体"/>
          <w:b/>
          <w:bCs/>
          <w:sz w:val="24"/>
          <w:highlight w:val="none"/>
        </w:rPr>
        <w:t xml:space="preserve">供应商资格要求 </w:t>
      </w:r>
      <w:r>
        <w:rPr>
          <w:rFonts w:hint="eastAsia" w:ascii="宋体" w:hAnsi="宋体" w:cs="宋体"/>
          <w:sz w:val="24"/>
          <w:highlight w:val="none"/>
        </w:rPr>
        <w:t xml:space="preserve">           </w:t>
      </w:r>
    </w:p>
    <w:p>
      <w:pPr>
        <w:spacing w:line="520" w:lineRule="exact"/>
        <w:ind w:firstLine="480" w:firstLineChars="200"/>
        <w:rPr>
          <w:rFonts w:ascii="宋体" w:hAnsi="宋体" w:cs="宋体"/>
          <w:sz w:val="24"/>
          <w:highlight w:val="none"/>
          <w:shd w:val="clear" w:color="auto" w:fill="FFFFFF"/>
        </w:rPr>
      </w:pPr>
      <w:r>
        <w:rPr>
          <w:rFonts w:hint="eastAsia" w:ascii="宋体" w:hAnsi="宋体" w:cs="宋体"/>
          <w:sz w:val="24"/>
          <w:highlight w:val="none"/>
        </w:rPr>
        <w:t>1.</w:t>
      </w:r>
      <w:r>
        <w:rPr>
          <w:rFonts w:hint="eastAsia" w:ascii="宋体" w:hAnsi="宋体" w:cs="宋体"/>
          <w:sz w:val="24"/>
          <w:highlight w:val="none"/>
          <w:shd w:val="clear" w:color="auto" w:fill="FFFFFF"/>
        </w:rPr>
        <w:t>具有独立承担民事责任的能力；</w:t>
      </w:r>
    </w:p>
    <w:p>
      <w:pPr>
        <w:pStyle w:val="5"/>
        <w:spacing w:line="520" w:lineRule="exact"/>
        <w:ind w:firstLine="480" w:firstLineChars="200"/>
        <w:rPr>
          <w:rFonts w:hAnsi="宋体" w:cs="宋体"/>
          <w:szCs w:val="24"/>
          <w:highlight w:val="none"/>
          <w:shd w:val="clear" w:color="auto" w:fill="FFFFFF"/>
        </w:rPr>
      </w:pPr>
      <w:r>
        <w:rPr>
          <w:rFonts w:hint="eastAsia" w:hAnsi="宋体" w:cs="宋体"/>
          <w:szCs w:val="24"/>
          <w:highlight w:val="none"/>
          <w:shd w:val="clear" w:color="auto" w:fill="FFFFFF"/>
        </w:rPr>
        <w:t>2.具备建设行政主管部门核发的不分专业施工劳务不分等级资质或施工劳务不分等级资质；</w:t>
      </w:r>
    </w:p>
    <w:p>
      <w:pPr>
        <w:spacing w:line="520" w:lineRule="exact"/>
        <w:ind w:firstLine="480" w:firstLineChars="200"/>
        <w:rPr>
          <w:rFonts w:ascii="宋体" w:hAnsi="宋体" w:cs="宋体"/>
          <w:sz w:val="24"/>
          <w:highlight w:val="none"/>
          <w:shd w:val="clear" w:color="auto" w:fill="FFFFFF"/>
        </w:rPr>
      </w:pPr>
      <w:r>
        <w:rPr>
          <w:rFonts w:hint="eastAsia" w:ascii="宋体" w:hAnsi="宋体" w:cs="宋体"/>
          <w:sz w:val="24"/>
          <w:highlight w:val="none"/>
          <w:shd w:val="clear" w:color="auto" w:fill="FFFFFF"/>
        </w:rPr>
        <w:t>3.具有</w:t>
      </w:r>
      <w:bookmarkStart w:id="0" w:name="OLE_LINK2"/>
      <w:r>
        <w:rPr>
          <w:rFonts w:hint="eastAsia" w:ascii="宋体" w:hAnsi="宋体" w:cs="宋体"/>
          <w:sz w:val="24"/>
          <w:highlight w:val="none"/>
          <w:shd w:val="clear" w:color="auto" w:fill="FFFFFF"/>
        </w:rPr>
        <w:t>有效的安全生产许可证</w:t>
      </w:r>
      <w:bookmarkEnd w:id="0"/>
      <w:r>
        <w:rPr>
          <w:rFonts w:hint="eastAsia" w:ascii="宋体" w:hAnsi="宋体" w:cs="宋体"/>
          <w:sz w:val="24"/>
          <w:highlight w:val="none"/>
          <w:shd w:val="clear" w:color="auto" w:fill="FFFFFF"/>
        </w:rPr>
        <w:t>；</w:t>
      </w:r>
    </w:p>
    <w:p>
      <w:pPr>
        <w:pStyle w:val="5"/>
        <w:spacing w:line="520" w:lineRule="exact"/>
        <w:ind w:firstLine="480" w:firstLineChars="200"/>
        <w:rPr>
          <w:rFonts w:hAnsi="宋体" w:cs="宋体"/>
          <w:szCs w:val="24"/>
          <w:highlight w:val="none"/>
          <w:shd w:val="clear" w:color="auto" w:fill="FFFFFF"/>
        </w:rPr>
      </w:pPr>
      <w:r>
        <w:rPr>
          <w:rFonts w:hint="eastAsia" w:hAnsi="宋体" w:cs="宋体"/>
          <w:szCs w:val="24"/>
          <w:highlight w:val="none"/>
          <w:shd w:val="clear" w:color="auto" w:fill="FFFFFF"/>
        </w:rPr>
        <w:t>4.未被“信用中国”网站列入</w:t>
      </w:r>
      <w:bookmarkStart w:id="1" w:name="OLE_LINK3"/>
      <w:r>
        <w:rPr>
          <w:rFonts w:hint="eastAsia" w:hAnsi="宋体" w:cs="宋体"/>
          <w:szCs w:val="24"/>
          <w:highlight w:val="none"/>
          <w:shd w:val="clear" w:color="auto" w:fill="FFFFFF"/>
        </w:rPr>
        <w:t>失信被执行人名单</w:t>
      </w:r>
      <w:bookmarkEnd w:id="1"/>
      <w:r>
        <w:rPr>
          <w:rFonts w:hint="eastAsia" w:hAnsi="宋体" w:cs="宋体"/>
          <w:szCs w:val="24"/>
          <w:highlight w:val="none"/>
          <w:shd w:val="clear" w:color="auto" w:fill="FFFFFF"/>
        </w:rPr>
        <w:t>。（信用中国</w:t>
      </w:r>
      <w:bookmarkStart w:id="2" w:name="OLE_LINK1"/>
      <w:r>
        <w:rPr>
          <w:rFonts w:hint="eastAsia" w:hAnsi="宋体" w:cs="宋体"/>
          <w:szCs w:val="24"/>
          <w:highlight w:val="none"/>
          <w:shd w:val="clear" w:color="auto" w:fill="FFFFFF"/>
        </w:rPr>
        <w:fldChar w:fldCharType="begin"/>
      </w:r>
      <w:r>
        <w:rPr>
          <w:rFonts w:hint="eastAsia" w:hAnsi="宋体" w:cs="宋体"/>
          <w:szCs w:val="24"/>
          <w:highlight w:val="none"/>
          <w:shd w:val="clear" w:color="auto" w:fill="FFFFFF"/>
        </w:rPr>
        <w:instrText xml:space="preserve"> HYPERLINK "https://www.creditchina.gov.cn/" </w:instrText>
      </w:r>
      <w:r>
        <w:rPr>
          <w:rFonts w:hint="eastAsia" w:hAnsi="宋体" w:cs="宋体"/>
          <w:szCs w:val="24"/>
          <w:highlight w:val="none"/>
          <w:shd w:val="clear" w:color="auto" w:fill="FFFFFF"/>
        </w:rPr>
        <w:fldChar w:fldCharType="separate"/>
      </w:r>
      <w:r>
        <w:rPr>
          <w:rFonts w:hint="eastAsia" w:hAnsi="宋体" w:cs="宋体"/>
          <w:szCs w:val="24"/>
          <w:highlight w:val="none"/>
          <w:shd w:val="clear" w:color="auto" w:fill="FFFFFF"/>
        </w:rPr>
        <w:t>https://www.creditchina.gov.cn/</w:t>
      </w:r>
      <w:r>
        <w:rPr>
          <w:rFonts w:hint="eastAsia" w:hAnsi="宋体" w:cs="宋体"/>
          <w:szCs w:val="24"/>
          <w:highlight w:val="none"/>
          <w:shd w:val="clear" w:color="auto" w:fill="FFFFFF"/>
        </w:rPr>
        <w:fldChar w:fldCharType="end"/>
      </w:r>
      <w:bookmarkEnd w:id="2"/>
      <w:r>
        <w:rPr>
          <w:rFonts w:hint="eastAsia" w:hAnsi="宋体" w:cs="宋体"/>
          <w:szCs w:val="24"/>
          <w:highlight w:val="none"/>
          <w:shd w:val="clear" w:color="auto" w:fill="FFFFFF"/>
        </w:rPr>
        <w:t>查询）；</w:t>
      </w:r>
    </w:p>
    <w:p>
      <w:pPr>
        <w:spacing w:line="520" w:lineRule="exact"/>
        <w:ind w:firstLine="480" w:firstLineChars="200"/>
        <w:rPr>
          <w:rFonts w:ascii="宋体" w:hAnsi="宋体" w:cs="宋体"/>
          <w:sz w:val="24"/>
          <w:highlight w:val="none"/>
          <w:shd w:val="clear" w:color="auto" w:fill="FFFFFF"/>
        </w:rPr>
      </w:pPr>
      <w:r>
        <w:rPr>
          <w:rFonts w:hint="eastAsia" w:ascii="宋体" w:hAnsi="宋体" w:cs="宋体"/>
          <w:sz w:val="24"/>
          <w:highlight w:val="none"/>
          <w:shd w:val="clear" w:color="auto" w:fill="FFFFFF"/>
        </w:rPr>
        <w:t>5.单位负责人为同一人或者存在控股、管理关系的不同单位，不得同时参加本项目比选，否则均按无效标处理；</w:t>
      </w:r>
    </w:p>
    <w:p>
      <w:pPr>
        <w:spacing w:line="520" w:lineRule="exact"/>
        <w:ind w:firstLine="480" w:firstLineChars="200"/>
        <w:rPr>
          <w:rFonts w:ascii="宋体" w:hAnsi="宋体" w:cs="宋体"/>
          <w:sz w:val="24"/>
          <w:highlight w:val="none"/>
        </w:rPr>
      </w:pPr>
      <w:r>
        <w:rPr>
          <w:rFonts w:hint="eastAsia" w:ascii="宋体" w:hAnsi="宋体" w:cs="宋体"/>
          <w:sz w:val="24"/>
          <w:highlight w:val="none"/>
          <w:shd w:val="clear" w:color="auto" w:fill="FFFFFF"/>
        </w:rPr>
        <w:t>6.参加本项目比选的</w:t>
      </w:r>
      <w:r>
        <w:rPr>
          <w:rFonts w:hint="eastAsia" w:ascii="宋体" w:hAnsi="宋体" w:cs="宋体"/>
          <w:sz w:val="24"/>
          <w:highlight w:val="none"/>
        </w:rPr>
        <w:t>供应商</w:t>
      </w:r>
      <w:r>
        <w:rPr>
          <w:rFonts w:hint="eastAsia" w:ascii="宋体" w:hAnsi="宋体" w:cs="宋体"/>
          <w:sz w:val="24"/>
          <w:highlight w:val="none"/>
          <w:shd w:val="clear" w:color="auto" w:fill="FFFFFF"/>
        </w:rPr>
        <w:t>应为石家庄承宏工程建设有限公司入库成员。</w:t>
      </w:r>
      <w:r>
        <w:rPr>
          <w:rFonts w:hint="eastAsia" w:ascii="宋体" w:hAnsi="宋体" w:cs="宋体"/>
          <w:sz w:val="24"/>
          <w:highlight w:val="none"/>
        </w:rPr>
        <w:t xml:space="preserve">                                                </w:t>
      </w:r>
    </w:p>
    <w:p>
      <w:pPr>
        <w:widowControl/>
        <w:spacing w:line="520" w:lineRule="exact"/>
        <w:ind w:right="-110" w:firstLine="482" w:firstLineChars="200"/>
        <w:jc w:val="left"/>
        <w:rPr>
          <w:rFonts w:ascii="宋体" w:hAnsi="宋体" w:cs="宋体"/>
          <w:b/>
          <w:bCs/>
          <w:sz w:val="24"/>
          <w:highlight w:val="none"/>
        </w:rPr>
      </w:pPr>
      <w:r>
        <w:rPr>
          <w:rFonts w:hint="eastAsia" w:ascii="宋体" w:hAnsi="宋体" w:cs="宋体"/>
          <w:b/>
          <w:bCs/>
          <w:sz w:val="24"/>
          <w:highlight w:val="none"/>
          <w:lang w:val="en-US" w:eastAsia="zh-CN"/>
        </w:rPr>
        <w:t>八</w:t>
      </w:r>
      <w:r>
        <w:rPr>
          <w:rFonts w:hint="eastAsia" w:ascii="宋体" w:hAnsi="宋体" w:cs="宋体"/>
          <w:b/>
          <w:bCs/>
          <w:sz w:val="24"/>
          <w:highlight w:val="none"/>
        </w:rPr>
        <w:t>、公开比选采购文件的获取</w:t>
      </w:r>
    </w:p>
    <w:p>
      <w:pPr>
        <w:widowControl/>
        <w:spacing w:line="520" w:lineRule="exact"/>
        <w:ind w:right="-110" w:firstLine="420" w:firstLineChars="200"/>
        <w:jc w:val="left"/>
        <w:rPr>
          <w:rFonts w:ascii="宋体" w:hAnsi="宋体" w:cs="宋体"/>
          <w:b/>
          <w:bCs/>
          <w:sz w:val="24"/>
          <w:highlight w:val="none"/>
          <w:u w:val="none"/>
        </w:rPr>
      </w:pPr>
      <w:r>
        <w:rPr>
          <w:highlight w:val="none"/>
          <w:u w:val="none"/>
        </w:rPr>
        <w:fldChar w:fldCharType="begin"/>
      </w:r>
      <w:r>
        <w:rPr>
          <w:highlight w:val="none"/>
          <w:u w:val="none"/>
        </w:rPr>
        <w:instrText xml:space="preserve"> HYPERLINK "mailto:凡有意参选者，请点击附件自行下载。如确认参加此次比选，需在2025年12月31日16时前将确认参加比选回执函（详见附件）发送到邮箱grchhgk@163.com" </w:instrText>
      </w:r>
      <w:r>
        <w:rPr>
          <w:highlight w:val="none"/>
          <w:u w:val="none"/>
        </w:rPr>
        <w:fldChar w:fldCharType="separate"/>
      </w:r>
      <w:r>
        <w:rPr>
          <w:rStyle w:val="11"/>
          <w:rFonts w:hint="eastAsia" w:ascii="宋体" w:hAnsi="宋体" w:cs="宋体"/>
          <w:color w:val="auto"/>
          <w:sz w:val="24"/>
          <w:highlight w:val="none"/>
          <w:u w:val="none"/>
        </w:rPr>
        <w:t>凡有意参选者，请点击附件自行下载。</w:t>
      </w:r>
      <w:r>
        <w:rPr>
          <w:rStyle w:val="11"/>
          <w:rFonts w:hint="eastAsia" w:ascii="宋体" w:hAnsi="宋体" w:cs="宋体"/>
          <w:b/>
          <w:bCs/>
          <w:color w:val="auto"/>
          <w:sz w:val="24"/>
          <w:highlight w:val="none"/>
          <w:u w:val="none"/>
        </w:rPr>
        <w:t>如确认参加此次比选，需在202</w:t>
      </w:r>
      <w:r>
        <w:rPr>
          <w:rStyle w:val="11"/>
          <w:rFonts w:hint="eastAsia" w:ascii="宋体" w:hAnsi="宋体" w:cs="宋体"/>
          <w:b/>
          <w:bCs/>
          <w:color w:val="auto"/>
          <w:sz w:val="24"/>
          <w:highlight w:val="none"/>
          <w:u w:val="none"/>
          <w:lang w:val="en-US" w:eastAsia="zh-CN"/>
        </w:rPr>
        <w:t>6</w:t>
      </w:r>
      <w:r>
        <w:rPr>
          <w:rStyle w:val="11"/>
          <w:rFonts w:hint="eastAsia" w:ascii="宋体" w:hAnsi="宋体" w:cs="宋体"/>
          <w:b/>
          <w:bCs/>
          <w:color w:val="auto"/>
          <w:sz w:val="24"/>
          <w:highlight w:val="none"/>
          <w:u w:val="none"/>
        </w:rPr>
        <w:t>年</w:t>
      </w:r>
      <w:r>
        <w:rPr>
          <w:rStyle w:val="11"/>
          <w:rFonts w:hint="eastAsia" w:ascii="宋体" w:hAnsi="宋体" w:cs="宋体"/>
          <w:b/>
          <w:bCs/>
          <w:color w:val="auto"/>
          <w:sz w:val="24"/>
          <w:highlight w:val="none"/>
          <w:u w:val="none"/>
          <w:lang w:val="en-US" w:eastAsia="zh-CN"/>
        </w:rPr>
        <w:t>03</w:t>
      </w:r>
      <w:r>
        <w:rPr>
          <w:rStyle w:val="11"/>
          <w:rFonts w:hint="eastAsia" w:ascii="宋体" w:hAnsi="宋体" w:cs="宋体"/>
          <w:b/>
          <w:bCs/>
          <w:color w:val="auto"/>
          <w:sz w:val="24"/>
          <w:highlight w:val="none"/>
          <w:u w:val="none"/>
        </w:rPr>
        <w:t>月</w:t>
      </w:r>
      <w:r>
        <w:rPr>
          <w:rStyle w:val="11"/>
          <w:rFonts w:hint="eastAsia" w:ascii="宋体" w:hAnsi="宋体" w:cs="宋体"/>
          <w:b/>
          <w:bCs/>
          <w:color w:val="auto"/>
          <w:sz w:val="24"/>
          <w:highlight w:val="none"/>
          <w:u w:val="none"/>
          <w:lang w:val="en-US" w:eastAsia="zh-CN"/>
        </w:rPr>
        <w:t>05</w:t>
      </w:r>
      <w:r>
        <w:rPr>
          <w:rStyle w:val="11"/>
          <w:rFonts w:hint="eastAsia" w:ascii="宋体" w:hAnsi="宋体" w:cs="宋体"/>
          <w:b/>
          <w:bCs/>
          <w:color w:val="auto"/>
          <w:sz w:val="24"/>
          <w:highlight w:val="none"/>
          <w:u w:val="none"/>
        </w:rPr>
        <w:t>日</w:t>
      </w:r>
      <w:r>
        <w:rPr>
          <w:rStyle w:val="11"/>
          <w:rFonts w:hint="eastAsia" w:ascii="宋体" w:hAnsi="宋体" w:cs="宋体"/>
          <w:b/>
          <w:bCs/>
          <w:color w:val="auto"/>
          <w:sz w:val="24"/>
          <w:highlight w:val="none"/>
          <w:u w:val="none"/>
          <w:lang w:val="en-US" w:eastAsia="zh-CN"/>
        </w:rPr>
        <w:t>10</w:t>
      </w:r>
      <w:r>
        <w:rPr>
          <w:rStyle w:val="11"/>
          <w:rFonts w:hint="eastAsia" w:ascii="宋体" w:hAnsi="宋体" w:cs="宋体"/>
          <w:b/>
          <w:bCs/>
          <w:color w:val="auto"/>
          <w:sz w:val="24"/>
          <w:highlight w:val="none"/>
          <w:u w:val="none"/>
        </w:rPr>
        <w:t>时前将确认参加比选回执函（详见附件）发送到邮箱grchhgk@163.com</w:t>
      </w:r>
      <w:r>
        <w:rPr>
          <w:rStyle w:val="11"/>
          <w:rFonts w:hint="eastAsia" w:ascii="宋体" w:hAnsi="宋体" w:cs="宋体"/>
          <w:b/>
          <w:bCs/>
          <w:color w:val="auto"/>
          <w:sz w:val="24"/>
          <w:highlight w:val="none"/>
          <w:u w:val="none"/>
        </w:rPr>
        <w:fldChar w:fldCharType="end"/>
      </w:r>
      <w:r>
        <w:rPr>
          <w:rFonts w:hint="eastAsia" w:ascii="宋体" w:hAnsi="宋体" w:cs="宋体"/>
          <w:b/>
          <w:bCs/>
          <w:sz w:val="24"/>
          <w:highlight w:val="none"/>
          <w:u w:val="none"/>
        </w:rPr>
        <w:t xml:space="preserve"> ，未在规定时间内回执的供应商响应文件我方将不予以收取。</w:t>
      </w:r>
    </w:p>
    <w:p>
      <w:pPr>
        <w:widowControl/>
        <w:spacing w:line="520" w:lineRule="exact"/>
        <w:ind w:right="-110" w:firstLine="482" w:firstLineChars="200"/>
        <w:jc w:val="left"/>
        <w:rPr>
          <w:rFonts w:ascii="宋体" w:hAnsi="宋体" w:cs="宋体"/>
          <w:b/>
          <w:bCs/>
          <w:sz w:val="24"/>
          <w:highlight w:val="none"/>
        </w:rPr>
      </w:pPr>
      <w:r>
        <w:rPr>
          <w:rFonts w:hint="eastAsia" w:ascii="宋体" w:hAnsi="宋体" w:cs="宋体"/>
          <w:b/>
          <w:bCs/>
          <w:sz w:val="24"/>
          <w:highlight w:val="none"/>
          <w:lang w:val="en-US" w:eastAsia="zh-CN"/>
        </w:rPr>
        <w:t>九</w:t>
      </w:r>
      <w:r>
        <w:rPr>
          <w:rFonts w:hint="eastAsia" w:ascii="宋体" w:hAnsi="宋体" w:cs="宋体"/>
          <w:b/>
          <w:bCs/>
          <w:sz w:val="24"/>
          <w:highlight w:val="none"/>
        </w:rPr>
        <w:t>、响应文件的递交</w:t>
      </w:r>
    </w:p>
    <w:p>
      <w:pPr>
        <w:spacing w:line="520" w:lineRule="exact"/>
        <w:ind w:firstLine="480" w:firstLineChars="200"/>
        <w:rPr>
          <w:rFonts w:ascii="宋体" w:hAnsi="宋体" w:cs="宋体"/>
          <w:sz w:val="24"/>
          <w:highlight w:val="none"/>
        </w:rPr>
      </w:pPr>
      <w:r>
        <w:rPr>
          <w:rFonts w:hint="eastAsia" w:ascii="宋体" w:hAnsi="宋体" w:cs="宋体"/>
          <w:sz w:val="24"/>
          <w:highlight w:val="none"/>
        </w:rPr>
        <w:t>1.响应文件递交截止时间：2026年</w:t>
      </w:r>
      <w:r>
        <w:rPr>
          <w:rFonts w:hint="eastAsia" w:ascii="宋体" w:hAnsi="宋体" w:cs="宋体"/>
          <w:sz w:val="24"/>
          <w:highlight w:val="none"/>
          <w:lang w:val="en-US" w:eastAsia="zh-CN"/>
        </w:rPr>
        <w:t>03</w:t>
      </w:r>
      <w:r>
        <w:rPr>
          <w:rFonts w:hint="eastAsia" w:ascii="宋体" w:hAnsi="宋体" w:cs="宋体"/>
          <w:sz w:val="24"/>
          <w:highlight w:val="none"/>
        </w:rPr>
        <w:t>月</w:t>
      </w:r>
      <w:r>
        <w:rPr>
          <w:rFonts w:hint="eastAsia" w:ascii="宋体" w:hAnsi="宋体" w:cs="宋体"/>
          <w:sz w:val="24"/>
          <w:highlight w:val="none"/>
          <w:lang w:val="en-US" w:eastAsia="zh-CN"/>
        </w:rPr>
        <w:t>06</w:t>
      </w:r>
      <w:bookmarkStart w:id="3" w:name="_GoBack"/>
      <w:bookmarkEnd w:id="3"/>
      <w:r>
        <w:rPr>
          <w:rFonts w:hint="eastAsia" w:ascii="宋体" w:hAnsi="宋体" w:cs="宋体"/>
          <w:sz w:val="24"/>
          <w:highlight w:val="none"/>
        </w:rPr>
        <w:t>日</w:t>
      </w:r>
      <w:r>
        <w:rPr>
          <w:rFonts w:hint="eastAsia" w:ascii="宋体" w:hAnsi="宋体" w:cs="宋体"/>
          <w:sz w:val="24"/>
          <w:highlight w:val="none"/>
          <w:lang w:val="en-US" w:eastAsia="zh-CN"/>
        </w:rPr>
        <w:t>09</w:t>
      </w:r>
      <w:r>
        <w:rPr>
          <w:rFonts w:hint="eastAsia" w:ascii="宋体" w:hAnsi="宋体" w:cs="宋体"/>
          <w:sz w:val="24"/>
          <w:highlight w:val="none"/>
        </w:rPr>
        <w:t>时</w:t>
      </w:r>
      <w:r>
        <w:rPr>
          <w:rFonts w:hint="eastAsia" w:ascii="宋体" w:hAnsi="宋体" w:cs="宋体"/>
          <w:sz w:val="24"/>
          <w:highlight w:val="none"/>
          <w:lang w:val="en-US" w:eastAsia="zh-CN"/>
        </w:rPr>
        <w:t>3</w:t>
      </w:r>
      <w:r>
        <w:rPr>
          <w:rFonts w:hint="eastAsia" w:ascii="宋体" w:hAnsi="宋体" w:cs="宋体"/>
          <w:sz w:val="24"/>
          <w:highlight w:val="none"/>
        </w:rPr>
        <w:t>0 分（北京时间）。</w:t>
      </w:r>
    </w:p>
    <w:p>
      <w:pPr>
        <w:spacing w:line="520" w:lineRule="exact"/>
        <w:ind w:firstLine="480" w:firstLineChars="200"/>
        <w:rPr>
          <w:rFonts w:ascii="宋体" w:hAnsi="宋体" w:cs="宋体"/>
          <w:sz w:val="24"/>
          <w:highlight w:val="none"/>
        </w:rPr>
      </w:pPr>
      <w:r>
        <w:rPr>
          <w:rFonts w:hint="eastAsia" w:ascii="宋体" w:hAnsi="宋体" w:cs="宋体"/>
          <w:sz w:val="24"/>
          <w:highlight w:val="none"/>
        </w:rPr>
        <w:t>2.纸质响应文件递交地址：石家庄市和平东路751号石家庄东站西配楼2楼西会议室。</w:t>
      </w:r>
    </w:p>
    <w:p>
      <w:pPr>
        <w:pStyle w:val="5"/>
        <w:spacing w:line="520" w:lineRule="exact"/>
        <w:ind w:firstLine="480" w:firstLineChars="200"/>
        <w:rPr>
          <w:highlight w:val="none"/>
        </w:rPr>
      </w:pPr>
      <w:r>
        <w:rPr>
          <w:rFonts w:hint="eastAsia" w:hAnsi="宋体" w:cs="宋体"/>
          <w:highlight w:val="none"/>
        </w:rPr>
        <w:t>3.响应文件递交注意事项：逾期递交的响应文件，比选单位将予以拒收。</w:t>
      </w:r>
    </w:p>
    <w:p>
      <w:pPr>
        <w:pStyle w:val="8"/>
        <w:widowControl/>
        <w:shd w:val="clear" w:color="auto" w:fill="FFFFFF"/>
        <w:spacing w:beforeAutospacing="0" w:afterAutospacing="0" w:line="520" w:lineRule="exact"/>
        <w:ind w:firstLine="420"/>
        <w:rPr>
          <w:rFonts w:ascii="宋体" w:hAnsi="宋体" w:cs="宋体"/>
          <w:b/>
          <w:bCs/>
          <w:kern w:val="2"/>
          <w:highlight w:val="none"/>
        </w:rPr>
      </w:pPr>
      <w:r>
        <w:rPr>
          <w:rFonts w:hint="eastAsia" w:ascii="宋体" w:hAnsi="宋体" w:cs="宋体"/>
          <w:b/>
          <w:bCs/>
          <w:kern w:val="2"/>
          <w:highlight w:val="none"/>
          <w:lang w:val="en-US" w:eastAsia="zh-CN"/>
        </w:rPr>
        <w:t>十</w:t>
      </w:r>
      <w:r>
        <w:rPr>
          <w:rFonts w:hint="eastAsia" w:ascii="宋体" w:hAnsi="宋体" w:cs="宋体"/>
          <w:b/>
          <w:bCs/>
          <w:kern w:val="2"/>
          <w:highlight w:val="none"/>
        </w:rPr>
        <w:t>、发布公告的媒体</w:t>
      </w:r>
    </w:p>
    <w:p>
      <w:pPr>
        <w:pStyle w:val="8"/>
        <w:widowControl/>
        <w:shd w:val="clear" w:color="auto" w:fill="FFFFFF"/>
        <w:spacing w:beforeAutospacing="0" w:afterAutospacing="0" w:line="520" w:lineRule="exact"/>
        <w:ind w:firstLine="420"/>
        <w:rPr>
          <w:rFonts w:ascii="宋体" w:hAnsi="宋体" w:cs="宋体"/>
          <w:highlight w:val="none"/>
        </w:rPr>
      </w:pPr>
      <w:r>
        <w:rPr>
          <w:rFonts w:hint="eastAsia" w:ascii="宋体" w:hAnsi="宋体" w:cs="宋体"/>
          <w:kern w:val="2"/>
          <w:highlight w:val="none"/>
        </w:rPr>
        <w:t>本次比选公告在石家庄市供热管理集团有限公司官网https://www.sjzsgrjt.com/上发布。</w:t>
      </w:r>
    </w:p>
    <w:p>
      <w:pPr>
        <w:spacing w:line="520" w:lineRule="exact"/>
        <w:ind w:firstLine="482" w:firstLineChars="200"/>
        <w:rPr>
          <w:rFonts w:ascii="宋体" w:hAnsi="宋体" w:cs="宋体"/>
          <w:b/>
          <w:bCs/>
          <w:sz w:val="24"/>
          <w:highlight w:val="none"/>
        </w:rPr>
      </w:pPr>
      <w:r>
        <w:rPr>
          <w:rFonts w:hint="eastAsia" w:ascii="宋体" w:hAnsi="宋体" w:cs="宋体"/>
          <w:b/>
          <w:bCs/>
          <w:sz w:val="24"/>
          <w:highlight w:val="none"/>
        </w:rPr>
        <w:t>十</w:t>
      </w:r>
      <w:r>
        <w:rPr>
          <w:rFonts w:hint="eastAsia" w:ascii="宋体" w:hAnsi="宋体" w:cs="宋体"/>
          <w:b/>
          <w:bCs/>
          <w:sz w:val="24"/>
          <w:highlight w:val="none"/>
          <w:lang w:val="en-US" w:eastAsia="zh-CN"/>
        </w:rPr>
        <w:t>一</w:t>
      </w:r>
      <w:r>
        <w:rPr>
          <w:rFonts w:hint="eastAsia" w:ascii="宋体" w:hAnsi="宋体" w:cs="宋体"/>
          <w:b/>
          <w:bCs/>
          <w:sz w:val="24"/>
          <w:highlight w:val="none"/>
        </w:rPr>
        <w:t>、联系方式</w:t>
      </w:r>
    </w:p>
    <w:p>
      <w:pPr>
        <w:pStyle w:val="7"/>
        <w:spacing w:line="520" w:lineRule="exact"/>
        <w:ind w:left="0" w:leftChars="0" w:firstLine="480" w:firstLineChars="200"/>
        <w:rPr>
          <w:rFonts w:ascii="宋体" w:hAnsi="宋体" w:cs="宋体"/>
          <w:sz w:val="24"/>
          <w:highlight w:val="none"/>
        </w:rPr>
      </w:pPr>
      <w:r>
        <w:rPr>
          <w:rFonts w:hint="eastAsia" w:ascii="宋体" w:hAnsi="宋体" w:cs="宋体"/>
          <w:sz w:val="24"/>
          <w:highlight w:val="none"/>
        </w:rPr>
        <w:t xml:space="preserve">比选单位：石家庄承宏工程建设有限公司 </w:t>
      </w:r>
    </w:p>
    <w:p>
      <w:pPr>
        <w:spacing w:line="520" w:lineRule="exact"/>
        <w:ind w:firstLine="480" w:firstLineChars="200"/>
        <w:rPr>
          <w:highlight w:val="none"/>
        </w:rPr>
      </w:pPr>
      <w:r>
        <w:rPr>
          <w:rFonts w:hint="eastAsia" w:ascii="宋体" w:hAnsi="宋体" w:cs="宋体"/>
          <w:sz w:val="24"/>
          <w:highlight w:val="none"/>
        </w:rPr>
        <w:t>地址：石家庄市和平东路751号东配楼</w:t>
      </w:r>
    </w:p>
    <w:p>
      <w:pPr>
        <w:pStyle w:val="7"/>
        <w:spacing w:line="520" w:lineRule="exact"/>
        <w:ind w:left="0" w:leftChars="0" w:firstLine="480" w:firstLineChars="200"/>
        <w:rPr>
          <w:rFonts w:ascii="宋体" w:hAnsi="宋体" w:cs="宋体"/>
          <w:sz w:val="24"/>
          <w:highlight w:val="none"/>
        </w:rPr>
      </w:pPr>
      <w:r>
        <w:rPr>
          <w:rFonts w:hint="eastAsia" w:ascii="宋体" w:hAnsi="宋体" w:cs="宋体"/>
          <w:sz w:val="24"/>
          <w:highlight w:val="none"/>
        </w:rPr>
        <w:t>联系人：郑美燕</w:t>
      </w:r>
    </w:p>
    <w:p>
      <w:pPr>
        <w:pStyle w:val="7"/>
        <w:spacing w:line="520" w:lineRule="exact"/>
        <w:ind w:left="0" w:leftChars="0" w:firstLine="480" w:firstLineChars="200"/>
        <w:rPr>
          <w:rFonts w:ascii="宋体" w:hAnsi="宋体" w:cs="宋体"/>
          <w:sz w:val="24"/>
          <w:highlight w:val="none"/>
        </w:rPr>
      </w:pPr>
      <w:r>
        <w:rPr>
          <w:rFonts w:hint="eastAsia" w:ascii="宋体" w:hAnsi="宋体" w:cs="宋体"/>
          <w:sz w:val="24"/>
          <w:highlight w:val="none"/>
        </w:rPr>
        <w:t>电 话：0311-80901033</w:t>
      </w:r>
    </w:p>
    <w:p>
      <w:r>
        <w:rPr>
          <w:rFonts w:hint="eastAsia" w:ascii="宋体" w:hAnsi="宋体" w:cs="宋体"/>
          <w:sz w:val="24"/>
          <w:highlight w:val="none"/>
        </w:rPr>
        <w:t xml:space="preserve">                                  </w:t>
      </w:r>
    </w:p>
    <w:sectPr>
      <w:pgSz w:w="11906" w:h="16838"/>
      <w:pgMar w:top="1440" w:right="1463" w:bottom="1440" w:left="1463"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57988"/>
    <w:multiLevelType w:val="singleLevel"/>
    <w:tmpl w:val="EB25798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7866B0"/>
    <w:rsid w:val="0606552C"/>
    <w:rsid w:val="0AAB7EB9"/>
    <w:rsid w:val="12C72597"/>
    <w:rsid w:val="13011026"/>
    <w:rsid w:val="167477BC"/>
    <w:rsid w:val="38720AC2"/>
    <w:rsid w:val="38E46560"/>
    <w:rsid w:val="3A7C110C"/>
    <w:rsid w:val="436A4DA9"/>
    <w:rsid w:val="4AC97AFF"/>
    <w:rsid w:val="4DAB7C41"/>
    <w:rsid w:val="578B3086"/>
    <w:rsid w:val="6EF648D3"/>
    <w:rsid w:val="71985CB1"/>
    <w:rsid w:val="75F45DE6"/>
    <w:rsid w:val="761D43C3"/>
    <w:rsid w:val="7A7A7D87"/>
    <w:rsid w:val="7B7866B0"/>
    <w:rsid w:val="7BF41851"/>
    <w:rsid w:val="7FAB29DC"/>
    <w:rsid w:val="7FF82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tabs>
        <w:tab w:val="left" w:pos="1155"/>
      </w:tabs>
      <w:ind w:left="0" w:leftChars="0"/>
    </w:pPr>
    <w:rPr>
      <w:rFonts w:ascii="Times New Roman" w:hAnsi="Times New Roman"/>
      <w:sz w:val="28"/>
    </w:rPr>
  </w:style>
  <w:style w:type="paragraph" w:styleId="3">
    <w:name w:val="Body Text Indent"/>
    <w:basedOn w:val="1"/>
    <w:next w:val="4"/>
    <w:qFormat/>
    <w:uiPriority w:val="0"/>
    <w:pPr>
      <w:spacing w:after="120" w:afterLines="0"/>
      <w:ind w:left="420" w:leftChars="200"/>
    </w:pPr>
  </w:style>
  <w:style w:type="paragraph" w:customStyle="1" w:styleId="4">
    <w:name w:val="目录 61"/>
    <w:next w:val="1"/>
    <w:qFormat/>
    <w:uiPriority w:val="0"/>
    <w:pPr>
      <w:wordWrap w:val="0"/>
      <w:ind w:left="1700"/>
      <w:jc w:val="both"/>
    </w:pPr>
    <w:rPr>
      <w:rFonts w:ascii="Times New Roman" w:hAnsi="Times New Roman" w:eastAsia="宋体" w:cs="Times New Roman"/>
      <w:sz w:val="21"/>
      <w:lang w:val="en-US" w:eastAsia="zh-CN" w:bidi="ar-SA"/>
    </w:rPr>
  </w:style>
  <w:style w:type="paragraph" w:styleId="5">
    <w:name w:val="Body Text"/>
    <w:basedOn w:val="1"/>
    <w:next w:val="1"/>
    <w:qFormat/>
    <w:uiPriority w:val="0"/>
    <w:rPr>
      <w:rFonts w:ascii="宋体" w:hAnsi="Times New Roman"/>
      <w:sz w:val="24"/>
      <w:szCs w:val="20"/>
    </w:rPr>
  </w:style>
  <w:style w:type="paragraph" w:styleId="6">
    <w:name w:val="footer"/>
    <w:basedOn w:val="1"/>
    <w:qFormat/>
    <w:uiPriority w:val="0"/>
    <w:pPr>
      <w:tabs>
        <w:tab w:val="center" w:pos="4153"/>
        <w:tab w:val="right" w:pos="8306"/>
      </w:tabs>
      <w:snapToGrid w:val="0"/>
      <w:jc w:val="left"/>
    </w:pPr>
    <w:rPr>
      <w:sz w:val="18"/>
    </w:rPr>
  </w:style>
  <w:style w:type="paragraph" w:styleId="7">
    <w:name w:val="toc 2"/>
    <w:basedOn w:val="1"/>
    <w:next w:val="1"/>
    <w:qFormat/>
    <w:uiPriority w:val="0"/>
    <w:pPr>
      <w:ind w:left="420" w:leftChars="200"/>
    </w:pPr>
  </w:style>
  <w:style w:type="paragraph" w:styleId="8">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11">
    <w:name w:val="Hyperlink"/>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608</Words>
  <Characters>718</Characters>
  <Lines>0</Lines>
  <Paragraphs>0</Paragraphs>
  <TotalTime>0</TotalTime>
  <ScaleCrop>false</ScaleCrop>
  <LinksUpToDate>false</LinksUpToDate>
  <CharactersWithSpaces>786</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2025-06-11T06:48:00Z</dcterms:created>
  <dc:creator>hy</dc:creator>
  <cp:lastModifiedBy>hy</cp:lastModifiedBy>
  <dcterms:modified xsi:type="dcterms:W3CDTF">2026-03-02T09:06:37Z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KSOTemplateDocerSaveRecord">
    <vt:lpwstr>eyJoZGlkIjoiYzNhYjE5MzFlOTA2ZTMzMjNmOWU0YTAyYmJjNDFmMzQiLCJ1c2VySWQiOiIxMTMyMTI2OTIxIn0=</vt:lpwstr>
  </property>
  <property fmtid="{D5CDD505-2E9C-101B-9397-08002B2CF9AE}" pid="4" name="ICV">
    <vt:lpwstr>78568A92632F4789BBB78F396809136F_12</vt:lpwstr>
  </property>
</Properties>
</file>