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7B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附件3：</w:t>
      </w:r>
    </w:p>
    <w:p w14:paraId="64DF15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评分标准</w:t>
      </w: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40"/>
        <w:gridCol w:w="5838"/>
      </w:tblGrid>
      <w:tr w14:paraId="4257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57FFD2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条款内容</w:t>
            </w:r>
          </w:p>
        </w:tc>
        <w:tc>
          <w:tcPr>
            <w:tcW w:w="7978" w:type="dxa"/>
            <w:gridSpan w:val="2"/>
            <w:vAlign w:val="center"/>
          </w:tcPr>
          <w:p w14:paraId="7895FB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编列内容</w:t>
            </w:r>
          </w:p>
        </w:tc>
      </w:tr>
      <w:tr w14:paraId="7660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1F7C0A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分值构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(总分100分)</w:t>
            </w:r>
          </w:p>
        </w:tc>
        <w:tc>
          <w:tcPr>
            <w:tcW w:w="7978" w:type="dxa"/>
            <w:gridSpan w:val="2"/>
            <w:vAlign w:val="center"/>
          </w:tcPr>
          <w:p w14:paraId="32A6DD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工作方案总体评价：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AF156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企业业绩及人员：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E96A6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报价得分：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5CDA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210FD3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基准价计算方法</w:t>
            </w:r>
          </w:p>
        </w:tc>
        <w:tc>
          <w:tcPr>
            <w:tcW w:w="7978" w:type="dxa"/>
            <w:gridSpan w:val="2"/>
            <w:vAlign w:val="center"/>
          </w:tcPr>
          <w:p w14:paraId="68BA63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取所有有效报价的平均值做为评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基准价费率。（有效报价为通过形式和响应性评审及资格审查的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文件的报价）</w:t>
            </w:r>
          </w:p>
        </w:tc>
      </w:tr>
      <w:tr w14:paraId="05A5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5A7F1B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评分因素</w:t>
            </w:r>
          </w:p>
        </w:tc>
        <w:tc>
          <w:tcPr>
            <w:tcW w:w="7978" w:type="dxa"/>
            <w:gridSpan w:val="2"/>
            <w:vAlign w:val="center"/>
          </w:tcPr>
          <w:p w14:paraId="5E6146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评分标准</w:t>
            </w:r>
          </w:p>
        </w:tc>
      </w:tr>
      <w:tr w14:paraId="16C1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29" w:type="dxa"/>
            <w:vMerge w:val="restart"/>
            <w:vAlign w:val="center"/>
          </w:tcPr>
          <w:p w14:paraId="0A3C63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方案总体评价（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0分）</w:t>
            </w:r>
          </w:p>
        </w:tc>
        <w:tc>
          <w:tcPr>
            <w:tcW w:w="2140" w:type="dxa"/>
            <w:vAlign w:val="center"/>
          </w:tcPr>
          <w:p w14:paraId="3F0E33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总体概述及方案</w:t>
            </w:r>
          </w:p>
          <w:p w14:paraId="474112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F7C03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方案优秀、科学合理：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47A0E6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方案一般可行：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B3E06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方案较差：0-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F4D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06C7AF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610D3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方案的实施细则（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301586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较好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521E4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62DF08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066F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125FDA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46BC22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质量的控制措施（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8D774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5FE3F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8BF08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51F1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1C9736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346B2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进度控制措施</w:t>
            </w:r>
          </w:p>
          <w:p w14:paraId="2DC354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79DA01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D28B3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1135A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BA6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619A4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52A05C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流程、制度</w:t>
            </w:r>
          </w:p>
          <w:p w14:paraId="4F6A44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DF877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2FF07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26B1F7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5F39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1FC97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1BF40A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</w:t>
            </w:r>
          </w:p>
          <w:p w14:paraId="49D853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71B51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承诺完善、能够为本项目提供完善服务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AFFE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67214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服务承诺不完善或缺项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266F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vAlign w:val="center"/>
          </w:tcPr>
          <w:p w14:paraId="15C290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企业业绩及人员（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4BAA6B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项目负责人情况</w:t>
            </w:r>
          </w:p>
          <w:p w14:paraId="589684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1D5659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拟投入本项目的项目负责人，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具有国家注册一级造价工程师职业资格，同时具有高级职称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分；具有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国家注册一级造价工程师职业资格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分，其他不得分。</w:t>
            </w:r>
          </w:p>
        </w:tc>
      </w:tr>
      <w:tr w14:paraId="2381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1B6C04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5CBCC4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拟投入本项目专业人员注册证书及职称情况（不含项目负责人）（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394F99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造价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师需满足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名，满足得基础分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分，不满足不得分。投入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名以上（不含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名）每增加一个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造价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师加2分，加满为止。</w:t>
            </w:r>
          </w:p>
        </w:tc>
      </w:tr>
      <w:tr w14:paraId="729D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C54C2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6418A2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近三年类似项目</w:t>
            </w:r>
          </w:p>
          <w:p w14:paraId="287A99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的业绩（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67A818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3亿及以上结算审核业绩：每项3分，满分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分；</w:t>
            </w:r>
          </w:p>
          <w:p w14:paraId="00234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1亿及以上结算审核业绩：每项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分，满分4分；</w:t>
            </w:r>
          </w:p>
          <w:p w14:paraId="70D04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5000万及以上结算审核业绩：每项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分，满分2分；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供热项目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工程造价咨询业绩：每项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分，满分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772CD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yellow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2"/>
                <w:szCs w:val="22"/>
                <w:highlight w:val="none"/>
                <w:lang w:eastAsia="zh-CN"/>
              </w:rPr>
              <w:t>以申请文件中提供合同复印件为准，复印件需加盖单位公章。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2"/>
                <w:szCs w:val="22"/>
                <w:highlight w:val="none"/>
                <w:lang w:eastAsia="zh-CN"/>
              </w:rPr>
              <w:t>同一项目按最高分值计一次分，不重复计分。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2"/>
                <w:szCs w:val="22"/>
              </w:rPr>
              <w:t>申请人可将满足高档次规模的结算审核业绩，分别计入对应低档次规模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计分，</w:t>
            </w:r>
            <w:r>
              <w:rPr>
                <w:rStyle w:val="10"/>
                <w:rFonts w:ascii="宋体" w:hAnsi="宋体" w:eastAsia="宋体" w:cs="宋体"/>
                <w:b w:val="0"/>
                <w:bCs w:val="0"/>
                <w:color w:val="auto"/>
                <w:sz w:val="22"/>
                <w:szCs w:val="22"/>
                <w:bdr w:val="none" w:color="auto" w:sz="0" w:space="0"/>
              </w:rPr>
              <w:t>同一业绩仅参与一个档次计分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，各档次分别计至满分后不再累</w:t>
            </w:r>
            <w:r>
              <w:rPr>
                <w:rFonts w:ascii="宋体" w:hAnsi="宋体" w:eastAsia="宋体" w:cs="宋体"/>
                <w:sz w:val="22"/>
                <w:szCs w:val="22"/>
              </w:rPr>
              <w:t>加。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2"/>
                <w:szCs w:val="22"/>
                <w:highlight w:val="none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34CC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FB11A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</w:t>
            </w:r>
          </w:p>
          <w:p w14:paraId="03EB1B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2140" w:type="dxa"/>
            <w:vAlign w:val="center"/>
          </w:tcPr>
          <w:p w14:paraId="5690E7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费率报价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1F5103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所有有效报价平均值为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评标基准价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价费率与评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基准价费率一致得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分，每比评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基准价费率高一个百分点减1分，每低一个百分点减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分，减完为止。</w:t>
            </w:r>
          </w:p>
        </w:tc>
      </w:tr>
    </w:tbl>
    <w:p w14:paraId="605829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4"/>
          <w:szCs w:val="24"/>
          <w:highlight w:val="none"/>
          <w:lang w:val="en-US" w:eastAsia="zh-CN"/>
        </w:rPr>
        <w:t>综合评分法得分最高者中选，如综合评分相同时，报价费率低者中选。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MTZlZWU1ZDA0YzBlNDk5YTZiMmJjY2UzZWQ1YTgifQ=="/>
  </w:docVars>
  <w:rsids>
    <w:rsidRoot w:val="00000000"/>
    <w:rsid w:val="012B3476"/>
    <w:rsid w:val="0281653D"/>
    <w:rsid w:val="085140BA"/>
    <w:rsid w:val="0A5E1814"/>
    <w:rsid w:val="110A5D12"/>
    <w:rsid w:val="14A53BA2"/>
    <w:rsid w:val="16F43EC2"/>
    <w:rsid w:val="17E56EED"/>
    <w:rsid w:val="1C8E057A"/>
    <w:rsid w:val="1EE05B4F"/>
    <w:rsid w:val="1F2C5185"/>
    <w:rsid w:val="230D6F81"/>
    <w:rsid w:val="23F5050A"/>
    <w:rsid w:val="27721DCC"/>
    <w:rsid w:val="27B30E28"/>
    <w:rsid w:val="29871AEB"/>
    <w:rsid w:val="2BDE3D91"/>
    <w:rsid w:val="2EBC18D7"/>
    <w:rsid w:val="2F2D046C"/>
    <w:rsid w:val="2FC242FE"/>
    <w:rsid w:val="34D76ADF"/>
    <w:rsid w:val="3720559E"/>
    <w:rsid w:val="37D01583"/>
    <w:rsid w:val="38B00A63"/>
    <w:rsid w:val="401F619D"/>
    <w:rsid w:val="41FF687F"/>
    <w:rsid w:val="480D20D8"/>
    <w:rsid w:val="489E48D3"/>
    <w:rsid w:val="48AC47F0"/>
    <w:rsid w:val="4A4F0367"/>
    <w:rsid w:val="4E351DED"/>
    <w:rsid w:val="53AF7BFD"/>
    <w:rsid w:val="547E7D71"/>
    <w:rsid w:val="56112F2F"/>
    <w:rsid w:val="5F292E8D"/>
    <w:rsid w:val="665C5C0C"/>
    <w:rsid w:val="674638D0"/>
    <w:rsid w:val="67887C43"/>
    <w:rsid w:val="67DC060F"/>
    <w:rsid w:val="68A92CDA"/>
    <w:rsid w:val="6E613B30"/>
    <w:rsid w:val="7C5F6F1C"/>
    <w:rsid w:val="7E2C0792"/>
    <w:rsid w:val="7F41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Normal Indent"/>
    <w:basedOn w:val="1"/>
    <w:next w:val="5"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877</Characters>
  <Lines>0</Lines>
  <Paragraphs>0</Paragraphs>
  <TotalTime>188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2023-10-26T01:22:00Z</dcterms:created>
  <dc:creator>CMGE-PC</dc:creator>
  <cp:lastModifiedBy>狄鸿雁</cp:lastModifiedBy>
  <dcterms:modified xsi:type="dcterms:W3CDTF">2026-03-23T05:47:28Z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BA3C555888D74CEC8CC3A129E3033DF4_12</vt:lpwstr>
  </property>
  <property fmtid="{D5CDD505-2E9C-101B-9397-08002B2CF9AE}" pid="4" name="KSOTemplateDocerSaveRecord">
    <vt:lpwstr>eyJoZGlkIjoiMGYyMTZlZWU1ZDA0YzBlNDk5YTZiMmJjY2UzZWQ1YTgiLCJ1c2VySWQiOiIxNTQ5NzE5NzQwIn0=</vt:lpwstr>
  </property>
</Properties>
</file>