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0E8AC">
      <w:pPr>
        <w:spacing w:line="440" w:lineRule="exact"/>
        <w:jc w:val="center"/>
        <w:rPr>
          <w:rFonts w:hint="default" w:ascii="楷体" w:hAnsi="楷体" w:eastAsia="宋体" w:cs="楷体"/>
          <w:b/>
          <w:sz w:val="32"/>
          <w:szCs w:val="32"/>
          <w:lang w:val="en-US" w:eastAsia="zh-CN"/>
        </w:rPr>
      </w:pPr>
      <w:r>
        <w:rPr>
          <w:rFonts w:hint="eastAsia" w:ascii="宋体" w:hAnsi="宋体" w:eastAsia="宋体" w:cs="宋体"/>
          <w:b/>
          <w:sz w:val="32"/>
          <w:szCs w:val="32"/>
        </w:rPr>
        <w:t>详细评</w:t>
      </w:r>
      <w:r>
        <w:rPr>
          <w:rFonts w:hint="eastAsia" w:ascii="宋体" w:hAnsi="宋体" w:eastAsia="宋体" w:cs="宋体"/>
          <w:b/>
          <w:sz w:val="32"/>
          <w:szCs w:val="32"/>
          <w:lang w:val="en-US" w:eastAsia="zh-CN"/>
        </w:rPr>
        <w:t>分标准</w:t>
      </w:r>
    </w:p>
    <w:tbl>
      <w:tblPr>
        <w:tblStyle w:val="4"/>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372"/>
        <w:gridCol w:w="778"/>
        <w:gridCol w:w="5236"/>
        <w:gridCol w:w="1495"/>
      </w:tblGrid>
      <w:tr w14:paraId="77DD3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94" w:type="dxa"/>
            <w:vMerge w:val="restart"/>
            <w:vAlign w:val="center"/>
          </w:tcPr>
          <w:p w14:paraId="6A07D596">
            <w:pPr>
              <w:jc w:val="center"/>
              <w:rPr>
                <w:rFonts w:ascii="宋体" w:hAnsi="宋体"/>
                <w:szCs w:val="21"/>
              </w:rPr>
            </w:pPr>
            <w:r>
              <w:rPr>
                <w:rFonts w:hint="eastAsia" w:ascii="宋体" w:hAnsi="宋体"/>
                <w:szCs w:val="21"/>
              </w:rPr>
              <w:t>序号</w:t>
            </w:r>
          </w:p>
        </w:tc>
        <w:tc>
          <w:tcPr>
            <w:tcW w:w="1372" w:type="dxa"/>
            <w:vMerge w:val="restart"/>
            <w:vAlign w:val="center"/>
          </w:tcPr>
          <w:p w14:paraId="328105B1">
            <w:pPr>
              <w:jc w:val="center"/>
              <w:rPr>
                <w:rFonts w:ascii="宋体" w:hAnsi="宋体"/>
                <w:szCs w:val="21"/>
              </w:rPr>
            </w:pPr>
            <w:r>
              <w:rPr>
                <w:rFonts w:hint="eastAsia" w:ascii="宋体" w:hAnsi="宋体"/>
                <w:szCs w:val="21"/>
              </w:rPr>
              <w:t>评分标准</w:t>
            </w:r>
          </w:p>
        </w:tc>
        <w:tc>
          <w:tcPr>
            <w:tcW w:w="778" w:type="dxa"/>
            <w:vMerge w:val="restart"/>
            <w:vAlign w:val="center"/>
          </w:tcPr>
          <w:p w14:paraId="5BB72DF9">
            <w:pPr>
              <w:jc w:val="center"/>
              <w:rPr>
                <w:rFonts w:ascii="宋体" w:hAnsi="宋体"/>
                <w:szCs w:val="21"/>
              </w:rPr>
            </w:pPr>
            <w:r>
              <w:rPr>
                <w:rFonts w:hint="eastAsia" w:ascii="宋体" w:hAnsi="宋体"/>
                <w:szCs w:val="21"/>
              </w:rPr>
              <w:t>满分</w:t>
            </w:r>
          </w:p>
        </w:tc>
        <w:tc>
          <w:tcPr>
            <w:tcW w:w="5236" w:type="dxa"/>
            <w:vMerge w:val="restart"/>
            <w:vAlign w:val="center"/>
          </w:tcPr>
          <w:p w14:paraId="7DAA3C6E">
            <w:pPr>
              <w:jc w:val="center"/>
              <w:rPr>
                <w:rFonts w:ascii="宋体" w:hAnsi="宋体"/>
                <w:szCs w:val="21"/>
              </w:rPr>
            </w:pPr>
            <w:r>
              <w:rPr>
                <w:rFonts w:hint="eastAsia" w:ascii="宋体" w:hAnsi="宋体"/>
                <w:szCs w:val="21"/>
              </w:rPr>
              <w:t>评分标准</w:t>
            </w:r>
          </w:p>
        </w:tc>
        <w:tc>
          <w:tcPr>
            <w:tcW w:w="1495" w:type="dxa"/>
            <w:vMerge w:val="restart"/>
            <w:vAlign w:val="center"/>
          </w:tcPr>
          <w:p w14:paraId="7136AB32">
            <w:pPr>
              <w:jc w:val="center"/>
              <w:rPr>
                <w:rFonts w:ascii="宋体" w:hAnsi="宋体"/>
                <w:szCs w:val="21"/>
              </w:rPr>
            </w:pPr>
            <w:r>
              <w:rPr>
                <w:rFonts w:hint="eastAsia" w:ascii="宋体" w:hAnsi="宋体"/>
                <w:szCs w:val="21"/>
              </w:rPr>
              <w:t>得分</w:t>
            </w:r>
          </w:p>
        </w:tc>
      </w:tr>
      <w:tr w14:paraId="795F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94" w:type="dxa"/>
            <w:vMerge w:val="continue"/>
            <w:vAlign w:val="center"/>
          </w:tcPr>
          <w:p w14:paraId="21D37BAE">
            <w:pPr>
              <w:spacing w:line="280" w:lineRule="exact"/>
              <w:jc w:val="center"/>
              <w:rPr>
                <w:rFonts w:ascii="宋体" w:hAnsi="宋体"/>
                <w:szCs w:val="21"/>
              </w:rPr>
            </w:pPr>
          </w:p>
        </w:tc>
        <w:tc>
          <w:tcPr>
            <w:tcW w:w="1372" w:type="dxa"/>
            <w:vMerge w:val="continue"/>
            <w:vAlign w:val="center"/>
          </w:tcPr>
          <w:p w14:paraId="0C2E0508">
            <w:pPr>
              <w:spacing w:line="280" w:lineRule="exact"/>
              <w:jc w:val="center"/>
              <w:rPr>
                <w:rFonts w:ascii="宋体" w:hAnsi="宋体"/>
                <w:szCs w:val="21"/>
              </w:rPr>
            </w:pPr>
          </w:p>
        </w:tc>
        <w:tc>
          <w:tcPr>
            <w:tcW w:w="778" w:type="dxa"/>
            <w:vMerge w:val="continue"/>
            <w:vAlign w:val="center"/>
          </w:tcPr>
          <w:p w14:paraId="6859EB76">
            <w:pPr>
              <w:spacing w:line="280" w:lineRule="exact"/>
              <w:jc w:val="center"/>
              <w:rPr>
                <w:rFonts w:ascii="宋体" w:hAnsi="宋体"/>
                <w:szCs w:val="21"/>
              </w:rPr>
            </w:pPr>
          </w:p>
        </w:tc>
        <w:tc>
          <w:tcPr>
            <w:tcW w:w="5236" w:type="dxa"/>
            <w:vMerge w:val="continue"/>
            <w:vAlign w:val="center"/>
          </w:tcPr>
          <w:p w14:paraId="1BE8E0E8">
            <w:pPr>
              <w:spacing w:line="280" w:lineRule="exact"/>
              <w:jc w:val="center"/>
              <w:rPr>
                <w:rFonts w:ascii="宋体" w:hAnsi="宋体"/>
                <w:szCs w:val="21"/>
              </w:rPr>
            </w:pPr>
          </w:p>
        </w:tc>
        <w:tc>
          <w:tcPr>
            <w:tcW w:w="1495" w:type="dxa"/>
            <w:vMerge w:val="continue"/>
            <w:vAlign w:val="center"/>
          </w:tcPr>
          <w:p w14:paraId="0808F72D">
            <w:pPr>
              <w:spacing w:line="280" w:lineRule="exact"/>
              <w:jc w:val="center"/>
              <w:rPr>
                <w:rFonts w:ascii="宋体" w:hAnsi="宋体"/>
                <w:szCs w:val="21"/>
              </w:rPr>
            </w:pPr>
          </w:p>
        </w:tc>
      </w:tr>
      <w:tr w14:paraId="5648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0" w:hRule="atLeast"/>
          <w:jc w:val="center"/>
        </w:trPr>
        <w:tc>
          <w:tcPr>
            <w:tcW w:w="694" w:type="dxa"/>
            <w:vAlign w:val="center"/>
          </w:tcPr>
          <w:p w14:paraId="6A088680">
            <w:pPr>
              <w:spacing w:line="280" w:lineRule="exact"/>
              <w:jc w:val="center"/>
              <w:rPr>
                <w:rFonts w:ascii="宋体" w:hAnsi="宋体"/>
                <w:szCs w:val="21"/>
              </w:rPr>
            </w:pPr>
            <w:r>
              <w:rPr>
                <w:rFonts w:hint="eastAsia" w:ascii="宋体" w:hAnsi="宋体"/>
                <w:szCs w:val="21"/>
              </w:rPr>
              <w:t>1</w:t>
            </w:r>
          </w:p>
        </w:tc>
        <w:tc>
          <w:tcPr>
            <w:tcW w:w="1372" w:type="dxa"/>
            <w:vAlign w:val="center"/>
          </w:tcPr>
          <w:p w14:paraId="0510F793">
            <w:pPr>
              <w:spacing w:line="280" w:lineRule="exact"/>
              <w:jc w:val="center"/>
              <w:rPr>
                <w:rFonts w:ascii="宋体" w:hAnsi="宋体"/>
                <w:szCs w:val="21"/>
              </w:rPr>
            </w:pPr>
            <w:r>
              <w:rPr>
                <w:rFonts w:hint="eastAsia" w:ascii="宋体" w:hAnsi="宋体"/>
                <w:szCs w:val="21"/>
              </w:rPr>
              <w:t>报价</w:t>
            </w:r>
          </w:p>
        </w:tc>
        <w:tc>
          <w:tcPr>
            <w:tcW w:w="778" w:type="dxa"/>
            <w:vAlign w:val="center"/>
          </w:tcPr>
          <w:p w14:paraId="2F88E6EE">
            <w:pPr>
              <w:spacing w:line="280" w:lineRule="exact"/>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40分</w:t>
            </w:r>
          </w:p>
        </w:tc>
        <w:tc>
          <w:tcPr>
            <w:tcW w:w="5236" w:type="dxa"/>
            <w:vAlign w:val="center"/>
          </w:tcPr>
          <w:p w14:paraId="253A8FBB">
            <w:pPr>
              <w:pStyle w:val="3"/>
              <w:widowControl/>
              <w:shd w:val="clear" w:color="auto" w:fill="FFFFFF"/>
              <w:spacing w:before="0" w:beforeAutospacing="0" w:after="0" w:afterAutospacing="0"/>
              <w:jc w:val="left"/>
              <w:rPr>
                <w:rFonts w:hint="eastAsia" w:eastAsia="宋体"/>
                <w:sz w:val="21"/>
                <w:szCs w:val="21"/>
                <w:vertAlign w:val="baseline"/>
                <w:lang w:eastAsia="zh-CN"/>
              </w:rPr>
            </w:pPr>
            <w:r>
              <w:rPr>
                <w:rFonts w:hint="eastAsia"/>
                <w:sz w:val="21"/>
                <w:szCs w:val="21"/>
                <w:vertAlign w:val="baseline"/>
              </w:rPr>
              <w:t>价格分采用低价优先法计算，即满足比选公告及比选办法要求且投标价格最低的投标报价为评标基准价</w:t>
            </w:r>
            <w:r>
              <w:rPr>
                <w:rFonts w:hint="eastAsia"/>
                <w:sz w:val="21"/>
                <w:szCs w:val="21"/>
                <w:vertAlign w:val="baseline"/>
                <w:lang w:eastAsia="zh-CN"/>
              </w:rPr>
              <w:t>。</w:t>
            </w:r>
          </w:p>
          <w:p w14:paraId="76012A17">
            <w:pPr>
              <w:pStyle w:val="3"/>
              <w:widowControl/>
              <w:shd w:val="clear" w:color="auto" w:fill="FFFFFF"/>
              <w:spacing w:before="0" w:beforeAutospacing="0" w:after="0" w:afterAutospacing="0"/>
              <w:jc w:val="left"/>
              <w:rPr>
                <w:rFonts w:hint="eastAsia"/>
                <w:sz w:val="21"/>
                <w:szCs w:val="21"/>
                <w:vertAlign w:val="baseline"/>
              </w:rPr>
            </w:pPr>
            <w:r>
              <w:rPr>
                <w:rFonts w:hint="eastAsia"/>
                <w:sz w:val="21"/>
                <w:szCs w:val="21"/>
                <w:vertAlign w:val="baseline"/>
              </w:rPr>
              <w:t>其他投标人的价格分按照下列公式计算：</w:t>
            </w:r>
          </w:p>
          <w:p w14:paraId="39564229">
            <w:pPr>
              <w:pStyle w:val="3"/>
              <w:widowControl/>
              <w:shd w:val="clear" w:color="auto" w:fill="FFFFFF"/>
              <w:spacing w:before="0" w:beforeAutospacing="0" w:after="0" w:afterAutospacing="0"/>
              <w:jc w:val="left"/>
              <w:rPr>
                <w:rFonts w:hint="eastAsia" w:ascii="Times New Roman" w:hAnsi="Times New Roman" w:eastAsia="宋体" w:cs="Times New Roman"/>
                <w:lang w:eastAsia="zh-CN"/>
              </w:rPr>
            </w:pPr>
            <w:r>
              <w:rPr>
                <w:rFonts w:hint="eastAsia"/>
                <w:sz w:val="21"/>
                <w:szCs w:val="21"/>
                <w:vertAlign w:val="baseline"/>
              </w:rPr>
              <w:t>投标报价得分＝（评标基准价/评标价）×</w:t>
            </w:r>
            <w:r>
              <w:rPr>
                <w:rFonts w:hint="eastAsia"/>
                <w:sz w:val="21"/>
                <w:szCs w:val="21"/>
                <w:vertAlign w:val="baseline"/>
                <w:lang w:val="en-US" w:eastAsia="zh-CN"/>
              </w:rPr>
              <w:t>40</w:t>
            </w:r>
            <w:r>
              <w:rPr>
                <w:rFonts w:hint="eastAsia"/>
                <w:sz w:val="21"/>
                <w:szCs w:val="21"/>
                <w:vertAlign w:val="baseline"/>
              </w:rPr>
              <w:t>分</w:t>
            </w:r>
            <w:r>
              <w:rPr>
                <w:rFonts w:hint="eastAsia"/>
                <w:sz w:val="21"/>
                <w:szCs w:val="21"/>
                <w:vertAlign w:val="baseline"/>
                <w:lang w:eastAsia="zh-CN"/>
              </w:rPr>
              <w:t>，</w:t>
            </w:r>
            <w:r>
              <w:rPr>
                <w:rFonts w:hint="eastAsia"/>
                <w:sz w:val="21"/>
                <w:szCs w:val="21"/>
                <w:vertAlign w:val="baseline"/>
              </w:rPr>
              <w:t>各投标人投标报价得分保留小数点后两位，第三位四舍五入</w:t>
            </w:r>
            <w:r>
              <w:rPr>
                <w:rFonts w:hint="eastAsia"/>
                <w:sz w:val="21"/>
                <w:szCs w:val="21"/>
                <w:vertAlign w:val="baseline"/>
                <w:lang w:eastAsia="zh-CN"/>
              </w:rPr>
              <w:t>。</w:t>
            </w:r>
          </w:p>
        </w:tc>
        <w:tc>
          <w:tcPr>
            <w:tcW w:w="1495" w:type="dxa"/>
            <w:vAlign w:val="center"/>
          </w:tcPr>
          <w:p w14:paraId="4E72F168">
            <w:pPr>
              <w:spacing w:line="280" w:lineRule="exact"/>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40</w:t>
            </w:r>
          </w:p>
        </w:tc>
      </w:tr>
      <w:tr w14:paraId="22969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94" w:type="dxa"/>
            <w:vMerge w:val="restart"/>
            <w:tcBorders>
              <w:top w:val="single" w:color="000000" w:sz="8" w:space="0"/>
              <w:left w:val="single" w:color="000000" w:sz="8" w:space="0"/>
              <w:right w:val="single" w:color="000000" w:sz="8" w:space="0"/>
            </w:tcBorders>
            <w:shd w:val="clear" w:color="auto" w:fill="FFFFFF"/>
            <w:vAlign w:val="center"/>
          </w:tcPr>
          <w:p w14:paraId="30F13002">
            <w:pPr>
              <w:tabs>
                <w:tab w:val="left" w:pos="360"/>
              </w:tabs>
              <w:jc w:val="center"/>
              <w:rPr>
                <w:rFonts w:ascii="宋体" w:hAnsi="宋体"/>
                <w:szCs w:val="21"/>
              </w:rPr>
            </w:pPr>
            <w:r>
              <w:rPr>
                <w:rFonts w:hint="eastAsia" w:ascii="宋体" w:hAnsi="宋体"/>
                <w:szCs w:val="21"/>
                <w:lang w:val="en-US" w:eastAsia="zh-CN"/>
              </w:rPr>
              <w:t>2</w:t>
            </w:r>
          </w:p>
        </w:tc>
        <w:tc>
          <w:tcPr>
            <w:tcW w:w="1372" w:type="dxa"/>
            <w:vMerge w:val="restart"/>
            <w:tcBorders>
              <w:top w:val="single" w:color="000000" w:sz="8" w:space="0"/>
              <w:left w:val="single" w:color="000000" w:sz="8" w:space="0"/>
              <w:right w:val="single" w:color="000000" w:sz="8" w:space="0"/>
            </w:tcBorders>
            <w:shd w:val="clear" w:color="auto" w:fill="FFFFFF"/>
            <w:vAlign w:val="center"/>
          </w:tcPr>
          <w:p w14:paraId="69BC78EE">
            <w:pPr>
              <w:jc w:val="center"/>
              <w:rPr>
                <w:rFonts w:ascii="宋体" w:hAnsi="宋体"/>
                <w:szCs w:val="21"/>
              </w:rPr>
            </w:pPr>
            <w:r>
              <w:rPr>
                <w:rFonts w:hint="eastAsia" w:ascii="宋体" w:hAnsi="宋体"/>
                <w:szCs w:val="21"/>
              </w:rPr>
              <w:t>类似业绩</w:t>
            </w:r>
          </w:p>
        </w:tc>
        <w:tc>
          <w:tcPr>
            <w:tcW w:w="778" w:type="dxa"/>
            <w:vMerge w:val="restart"/>
            <w:tcBorders>
              <w:top w:val="single" w:color="000000" w:sz="8" w:space="0"/>
              <w:left w:val="single" w:color="000000" w:sz="8" w:space="0"/>
              <w:right w:val="single" w:color="000000" w:sz="8" w:space="0"/>
            </w:tcBorders>
            <w:shd w:val="clear" w:color="auto" w:fill="FFFFFF"/>
            <w:vAlign w:val="center"/>
          </w:tcPr>
          <w:p w14:paraId="59CDE807">
            <w:pPr>
              <w:jc w:val="center"/>
              <w:rPr>
                <w:rFonts w:ascii="宋体" w:hAnsi="宋体"/>
                <w:szCs w:val="21"/>
              </w:rPr>
            </w:pPr>
            <w:r>
              <w:rPr>
                <w:rFonts w:hint="eastAsia" w:ascii="宋体" w:hAnsi="宋体"/>
                <w:szCs w:val="21"/>
                <w:lang w:val="en-US" w:eastAsia="zh-CN"/>
              </w:rPr>
              <w:t>10</w:t>
            </w:r>
            <w:r>
              <w:rPr>
                <w:rFonts w:hint="eastAsia" w:ascii="宋体" w:hAnsi="宋体"/>
                <w:szCs w:val="21"/>
              </w:rPr>
              <w:t>分</w:t>
            </w:r>
          </w:p>
        </w:tc>
        <w:tc>
          <w:tcPr>
            <w:tcW w:w="6731" w:type="dxa"/>
            <w:gridSpan w:val="2"/>
            <w:tcBorders>
              <w:top w:val="single" w:color="000000" w:sz="8" w:space="0"/>
              <w:left w:val="single" w:color="000000" w:sz="8" w:space="0"/>
              <w:bottom w:val="single" w:color="auto" w:sz="4" w:space="0"/>
              <w:right w:val="single" w:color="000000" w:sz="8" w:space="0"/>
            </w:tcBorders>
            <w:shd w:val="clear" w:color="auto" w:fill="FFFFFF"/>
          </w:tcPr>
          <w:p w14:paraId="31A2517A">
            <w:pPr>
              <w:spacing w:line="300" w:lineRule="auto"/>
              <w:rPr>
                <w:rFonts w:ascii="宋体" w:hAnsi="宋体"/>
                <w:szCs w:val="21"/>
              </w:rPr>
            </w:pPr>
            <w:r>
              <w:rPr>
                <w:rFonts w:hint="eastAsia" w:ascii="宋体" w:hAnsi="宋体"/>
                <w:szCs w:val="21"/>
              </w:rPr>
              <w:t>自202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日至今（以签订合同日期为准），比选申请人每具有一个</w:t>
            </w:r>
            <w:r>
              <w:rPr>
                <w:rFonts w:hint="eastAsia" w:ascii="宋体" w:hAnsi="宋体"/>
                <w:szCs w:val="21"/>
                <w:lang w:val="en-US" w:eastAsia="zh-CN"/>
              </w:rPr>
              <w:t>供热工程</w:t>
            </w:r>
            <w:r>
              <w:rPr>
                <w:rFonts w:hint="eastAsia" w:ascii="宋体" w:hAnsi="宋体"/>
                <w:szCs w:val="21"/>
              </w:rPr>
              <w:t>项目申请报告</w:t>
            </w:r>
            <w:r>
              <w:rPr>
                <w:rFonts w:hint="eastAsia" w:ascii="宋体" w:hAnsi="宋体"/>
                <w:szCs w:val="21"/>
                <w:lang w:val="en-US" w:eastAsia="zh-CN"/>
              </w:rPr>
              <w:t>编制</w:t>
            </w:r>
            <w:r>
              <w:rPr>
                <w:rFonts w:hint="eastAsia" w:ascii="宋体" w:hAnsi="宋体"/>
                <w:szCs w:val="21"/>
              </w:rPr>
              <w:t>业绩的，得</w:t>
            </w:r>
            <w:r>
              <w:rPr>
                <w:rFonts w:hint="eastAsia" w:ascii="宋体" w:hAnsi="宋体"/>
                <w:szCs w:val="21"/>
                <w:lang w:val="en-US" w:eastAsia="zh-CN"/>
              </w:rPr>
              <w:t>2.5</w:t>
            </w:r>
            <w:r>
              <w:rPr>
                <w:rFonts w:hint="eastAsia" w:ascii="宋体" w:hAnsi="宋体"/>
                <w:szCs w:val="21"/>
              </w:rPr>
              <w:t>分，满分</w:t>
            </w:r>
            <w:r>
              <w:rPr>
                <w:rFonts w:hint="eastAsia" w:ascii="宋体" w:hAnsi="宋体"/>
                <w:szCs w:val="21"/>
                <w:lang w:val="en-US" w:eastAsia="zh-CN"/>
              </w:rPr>
              <w:t>10</w:t>
            </w:r>
            <w:r>
              <w:rPr>
                <w:rFonts w:hint="eastAsia" w:ascii="宋体" w:hAnsi="宋体"/>
                <w:szCs w:val="21"/>
              </w:rPr>
              <w:t>分。比选申请书中附合同协议书原件复印件并加盖单位公章。</w:t>
            </w:r>
            <w:bookmarkStart w:id="0" w:name="_GoBack"/>
            <w:bookmarkEnd w:id="0"/>
          </w:p>
        </w:tc>
      </w:tr>
      <w:tr w14:paraId="37F93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restart"/>
            <w:tcBorders>
              <w:top w:val="single" w:color="auto" w:sz="4" w:space="0"/>
              <w:left w:val="single" w:color="000000" w:sz="8" w:space="0"/>
              <w:right w:val="single" w:color="000000" w:sz="8" w:space="0"/>
            </w:tcBorders>
            <w:shd w:val="clear" w:color="auto" w:fill="FFFFFF"/>
            <w:vAlign w:val="center"/>
          </w:tcPr>
          <w:p w14:paraId="08C376F4">
            <w:pPr>
              <w:tabs>
                <w:tab w:val="left" w:pos="360"/>
              </w:tabs>
              <w:jc w:val="center"/>
              <w:rPr>
                <w:rFonts w:hint="eastAsia" w:ascii="宋体" w:hAnsi="宋体" w:eastAsia="宋体"/>
                <w:szCs w:val="21"/>
                <w:lang w:eastAsia="zh-CN"/>
              </w:rPr>
            </w:pPr>
            <w:r>
              <w:rPr>
                <w:rFonts w:hint="eastAsia" w:ascii="宋体" w:hAnsi="宋体"/>
                <w:szCs w:val="21"/>
                <w:lang w:val="en-US" w:eastAsia="zh-CN"/>
              </w:rPr>
              <w:t>3</w:t>
            </w:r>
          </w:p>
        </w:tc>
        <w:tc>
          <w:tcPr>
            <w:tcW w:w="1372" w:type="dxa"/>
            <w:vMerge w:val="restart"/>
            <w:tcBorders>
              <w:top w:val="single" w:color="auto" w:sz="4" w:space="0"/>
              <w:left w:val="single" w:color="000000" w:sz="8" w:space="0"/>
              <w:right w:val="single" w:color="000000" w:sz="8" w:space="0"/>
            </w:tcBorders>
            <w:shd w:val="clear" w:color="auto" w:fill="FFFFFF"/>
            <w:vAlign w:val="center"/>
          </w:tcPr>
          <w:p w14:paraId="3FB8156C">
            <w:pPr>
              <w:tabs>
                <w:tab w:val="left" w:pos="360"/>
                <w:tab w:val="left" w:pos="498"/>
              </w:tabs>
              <w:jc w:val="center"/>
              <w:rPr>
                <w:rFonts w:hint="default" w:ascii="宋体" w:hAnsi="宋体" w:eastAsia="宋体" w:cs="Microsoft JhengHei"/>
                <w:spacing w:val="-3"/>
                <w:szCs w:val="21"/>
                <w:lang w:val="en-US" w:eastAsia="zh-CN"/>
              </w:rPr>
            </w:pPr>
            <w:r>
              <w:rPr>
                <w:rFonts w:hint="eastAsia" w:ascii="宋体" w:hAnsi="宋体"/>
                <w:kern w:val="0"/>
                <w:szCs w:val="21"/>
              </w:rPr>
              <w:t>人员配备</w:t>
            </w:r>
          </w:p>
        </w:tc>
        <w:tc>
          <w:tcPr>
            <w:tcW w:w="778" w:type="dxa"/>
            <w:vMerge w:val="restart"/>
            <w:tcBorders>
              <w:top w:val="single" w:color="auto" w:sz="4" w:space="0"/>
              <w:left w:val="single" w:color="000000" w:sz="8" w:space="0"/>
              <w:right w:val="single" w:color="000000" w:sz="8" w:space="0"/>
            </w:tcBorders>
            <w:shd w:val="clear" w:color="auto" w:fill="FFFFFF"/>
            <w:vAlign w:val="center"/>
          </w:tcPr>
          <w:p w14:paraId="571D0B29">
            <w:pPr>
              <w:tabs>
                <w:tab w:val="left" w:pos="360"/>
              </w:tabs>
              <w:jc w:val="center"/>
              <w:rPr>
                <w:rFonts w:ascii="宋体" w:hAnsi="宋体"/>
                <w:szCs w:val="21"/>
              </w:rPr>
            </w:pPr>
            <w:r>
              <w:rPr>
                <w:rFonts w:hint="eastAsia" w:ascii="宋体" w:hAnsi="宋体" w:cs="Microsoft JhengHei"/>
                <w:spacing w:val="-3"/>
                <w:szCs w:val="21"/>
                <w:lang w:val="en-US" w:eastAsia="zh-CN"/>
              </w:rPr>
              <w:t>10</w:t>
            </w:r>
            <w:r>
              <w:rPr>
                <w:rFonts w:hint="eastAsia" w:ascii="宋体" w:hAnsi="宋体" w:cs="Microsoft JhengHei"/>
                <w:spacing w:val="-3"/>
                <w:szCs w:val="21"/>
              </w:rPr>
              <w:t>分</w:t>
            </w:r>
          </w:p>
        </w:tc>
        <w:tc>
          <w:tcPr>
            <w:tcW w:w="5236" w:type="dxa"/>
            <w:tcBorders>
              <w:top w:val="single" w:color="auto" w:sz="4" w:space="0"/>
              <w:left w:val="single" w:color="000000" w:sz="8" w:space="0"/>
              <w:right w:val="single" w:color="auto" w:sz="4" w:space="0"/>
            </w:tcBorders>
            <w:shd w:val="clear" w:color="auto" w:fill="FFFFFF"/>
            <w:vAlign w:val="center"/>
          </w:tcPr>
          <w:p w14:paraId="2E4DB04A">
            <w:pPr>
              <w:widowControl/>
              <w:jc w:val="left"/>
              <w:rPr>
                <w:rFonts w:ascii="宋体" w:hAnsi="宋体"/>
                <w:szCs w:val="21"/>
              </w:rPr>
            </w:pPr>
            <w:r>
              <w:rPr>
                <w:rFonts w:ascii="宋体" w:hAnsi="宋体"/>
                <w:szCs w:val="21"/>
              </w:rPr>
              <w:t>专业人员配备齐全，人员资格较高</w:t>
            </w:r>
          </w:p>
        </w:tc>
        <w:tc>
          <w:tcPr>
            <w:tcW w:w="1495" w:type="dxa"/>
            <w:tcBorders>
              <w:top w:val="single" w:color="auto" w:sz="4" w:space="0"/>
              <w:left w:val="single" w:color="auto" w:sz="4" w:space="0"/>
              <w:bottom w:val="single" w:color="auto" w:sz="4" w:space="0"/>
              <w:right w:val="single" w:color="000000" w:sz="8" w:space="0"/>
            </w:tcBorders>
            <w:shd w:val="clear" w:color="auto" w:fill="FFFFFF"/>
            <w:vAlign w:val="center"/>
          </w:tcPr>
          <w:p w14:paraId="26E6D4CA">
            <w:pPr>
              <w:spacing w:line="300" w:lineRule="auto"/>
              <w:rPr>
                <w:rFonts w:ascii="宋体" w:hAnsi="宋体"/>
                <w:szCs w:val="21"/>
              </w:rPr>
            </w:pPr>
            <w:r>
              <w:rPr>
                <w:rFonts w:hint="eastAsia" w:ascii="宋体" w:hAnsi="宋体"/>
                <w:szCs w:val="21"/>
                <w:lang w:val="en-US" w:eastAsia="zh-CN"/>
              </w:rPr>
              <w:t>8—10</w:t>
            </w:r>
            <w:r>
              <w:rPr>
                <w:rFonts w:hint="eastAsia" w:ascii="宋体" w:hAnsi="宋体"/>
                <w:szCs w:val="21"/>
              </w:rPr>
              <w:t>分</w:t>
            </w:r>
          </w:p>
        </w:tc>
      </w:tr>
      <w:tr w14:paraId="0C328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vAlign w:val="center"/>
          </w:tcPr>
          <w:p w14:paraId="6367E133">
            <w:pPr>
              <w:tabs>
                <w:tab w:val="left" w:pos="360"/>
              </w:tabs>
              <w:jc w:val="center"/>
              <w:rPr>
                <w:rFonts w:ascii="宋体" w:hAnsi="宋体"/>
                <w:szCs w:val="21"/>
              </w:rPr>
            </w:pPr>
          </w:p>
        </w:tc>
        <w:tc>
          <w:tcPr>
            <w:tcW w:w="1372" w:type="dxa"/>
            <w:vMerge w:val="continue"/>
            <w:tcBorders>
              <w:left w:val="single" w:color="000000" w:sz="8" w:space="0"/>
              <w:right w:val="single" w:color="000000" w:sz="8" w:space="0"/>
            </w:tcBorders>
            <w:shd w:val="clear" w:color="auto" w:fill="FFFFFF"/>
            <w:vAlign w:val="center"/>
          </w:tcPr>
          <w:p w14:paraId="10F2DF2D">
            <w:pPr>
              <w:tabs>
                <w:tab w:val="left" w:pos="360"/>
                <w:tab w:val="left" w:pos="498"/>
              </w:tabs>
              <w:jc w:val="center"/>
              <w:rPr>
                <w:rFonts w:ascii="宋体" w:hAnsi="宋体"/>
              </w:rPr>
            </w:pPr>
          </w:p>
        </w:tc>
        <w:tc>
          <w:tcPr>
            <w:tcW w:w="778" w:type="dxa"/>
            <w:vMerge w:val="continue"/>
            <w:tcBorders>
              <w:left w:val="single" w:color="000000" w:sz="8" w:space="0"/>
              <w:right w:val="single" w:color="000000" w:sz="8" w:space="0"/>
            </w:tcBorders>
            <w:shd w:val="clear" w:color="auto" w:fill="FFFFFF"/>
            <w:vAlign w:val="center"/>
          </w:tcPr>
          <w:p w14:paraId="4C277A4B">
            <w:pPr>
              <w:tabs>
                <w:tab w:val="left" w:pos="360"/>
              </w:tabs>
              <w:jc w:val="center"/>
              <w:rPr>
                <w:rFonts w:ascii="宋体" w:hAnsi="宋体" w:cs="Microsoft JhengHei"/>
                <w:spacing w:val="-3"/>
                <w:szCs w:val="21"/>
              </w:rPr>
            </w:pPr>
          </w:p>
        </w:tc>
        <w:tc>
          <w:tcPr>
            <w:tcW w:w="5236" w:type="dxa"/>
            <w:tcBorders>
              <w:top w:val="single" w:color="auto" w:sz="4" w:space="0"/>
              <w:left w:val="single" w:color="000000" w:sz="8" w:space="0"/>
              <w:bottom w:val="single" w:color="auto" w:sz="4" w:space="0"/>
              <w:right w:val="single" w:color="auto" w:sz="4" w:space="0"/>
            </w:tcBorders>
            <w:shd w:val="clear" w:color="auto" w:fill="FFFFFF"/>
            <w:vAlign w:val="center"/>
          </w:tcPr>
          <w:p w14:paraId="1F3DCB60">
            <w:pPr>
              <w:widowControl/>
              <w:jc w:val="left"/>
              <w:rPr>
                <w:rFonts w:ascii="宋体" w:hAnsi="宋体"/>
                <w:szCs w:val="21"/>
              </w:rPr>
            </w:pPr>
            <w:r>
              <w:rPr>
                <w:rFonts w:hint="eastAsia" w:ascii="宋体" w:hAnsi="宋体"/>
                <w:kern w:val="0"/>
                <w:szCs w:val="21"/>
              </w:rPr>
              <w:t>各专业人员配备基本齐全，人员资格一般</w:t>
            </w:r>
          </w:p>
        </w:tc>
        <w:tc>
          <w:tcPr>
            <w:tcW w:w="1495" w:type="dxa"/>
            <w:tcBorders>
              <w:top w:val="single" w:color="auto" w:sz="4" w:space="0"/>
              <w:left w:val="single" w:color="auto" w:sz="4" w:space="0"/>
              <w:bottom w:val="single" w:color="auto" w:sz="4" w:space="0"/>
              <w:right w:val="single" w:color="000000" w:sz="8" w:space="0"/>
            </w:tcBorders>
            <w:shd w:val="clear" w:color="auto" w:fill="FFFFFF"/>
            <w:vAlign w:val="center"/>
          </w:tcPr>
          <w:p w14:paraId="54D79583">
            <w:pPr>
              <w:spacing w:line="300" w:lineRule="auto"/>
              <w:rPr>
                <w:rFonts w:ascii="宋体" w:hAnsi="宋体"/>
                <w:szCs w:val="21"/>
              </w:rPr>
            </w:pPr>
            <w:r>
              <w:rPr>
                <w:rFonts w:hint="eastAsia" w:ascii="宋体" w:hAnsi="宋体"/>
                <w:szCs w:val="21"/>
                <w:lang w:val="en-US" w:eastAsia="zh-CN"/>
              </w:rPr>
              <w:t>5—7</w:t>
            </w:r>
            <w:r>
              <w:rPr>
                <w:rFonts w:hint="eastAsia" w:ascii="宋体" w:hAnsi="宋体"/>
                <w:szCs w:val="21"/>
              </w:rPr>
              <w:t>分</w:t>
            </w:r>
          </w:p>
        </w:tc>
      </w:tr>
      <w:tr w14:paraId="2B7DED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vAlign w:val="center"/>
          </w:tcPr>
          <w:p w14:paraId="70820B4D">
            <w:pPr>
              <w:tabs>
                <w:tab w:val="left" w:pos="360"/>
              </w:tabs>
              <w:jc w:val="center"/>
              <w:rPr>
                <w:rFonts w:ascii="宋体" w:hAnsi="宋体"/>
                <w:szCs w:val="21"/>
              </w:rPr>
            </w:pPr>
          </w:p>
        </w:tc>
        <w:tc>
          <w:tcPr>
            <w:tcW w:w="1372" w:type="dxa"/>
            <w:vMerge w:val="continue"/>
            <w:tcBorders>
              <w:left w:val="single" w:color="000000" w:sz="8" w:space="0"/>
              <w:right w:val="single" w:color="000000" w:sz="8" w:space="0"/>
            </w:tcBorders>
            <w:shd w:val="clear" w:color="auto" w:fill="FFFFFF"/>
            <w:vAlign w:val="center"/>
          </w:tcPr>
          <w:p w14:paraId="27060B22">
            <w:pPr>
              <w:tabs>
                <w:tab w:val="left" w:pos="360"/>
                <w:tab w:val="left" w:pos="498"/>
              </w:tabs>
              <w:jc w:val="center"/>
              <w:rPr>
                <w:rFonts w:ascii="宋体" w:hAnsi="宋体"/>
              </w:rPr>
            </w:pPr>
          </w:p>
        </w:tc>
        <w:tc>
          <w:tcPr>
            <w:tcW w:w="778" w:type="dxa"/>
            <w:vMerge w:val="continue"/>
            <w:tcBorders>
              <w:left w:val="single" w:color="000000" w:sz="8" w:space="0"/>
              <w:right w:val="single" w:color="000000" w:sz="8" w:space="0"/>
            </w:tcBorders>
            <w:shd w:val="clear" w:color="auto" w:fill="FFFFFF"/>
            <w:vAlign w:val="center"/>
          </w:tcPr>
          <w:p w14:paraId="08A9566B">
            <w:pPr>
              <w:tabs>
                <w:tab w:val="left" w:pos="360"/>
              </w:tabs>
              <w:jc w:val="center"/>
              <w:rPr>
                <w:rFonts w:ascii="宋体" w:hAnsi="宋体" w:cs="Microsoft JhengHei"/>
                <w:spacing w:val="-3"/>
                <w:szCs w:val="21"/>
              </w:rPr>
            </w:pPr>
          </w:p>
        </w:tc>
        <w:tc>
          <w:tcPr>
            <w:tcW w:w="5236" w:type="dxa"/>
            <w:tcBorders>
              <w:top w:val="single" w:color="auto" w:sz="4" w:space="0"/>
              <w:left w:val="single" w:color="000000" w:sz="8" w:space="0"/>
              <w:right w:val="single" w:color="auto" w:sz="4" w:space="0"/>
            </w:tcBorders>
            <w:shd w:val="clear" w:color="auto" w:fill="FFFFFF"/>
            <w:vAlign w:val="center"/>
          </w:tcPr>
          <w:p w14:paraId="01C7413F">
            <w:pPr>
              <w:widowControl/>
              <w:jc w:val="left"/>
              <w:rPr>
                <w:rFonts w:ascii="宋体" w:hAnsi="宋体"/>
                <w:szCs w:val="21"/>
              </w:rPr>
            </w:pPr>
            <w:r>
              <w:rPr>
                <w:rFonts w:hint="eastAsia" w:ascii="宋体" w:hAnsi="宋体"/>
                <w:kern w:val="0"/>
                <w:szCs w:val="21"/>
              </w:rPr>
              <w:t>各专业人员配备一般，人员资格较低</w:t>
            </w:r>
          </w:p>
        </w:tc>
        <w:tc>
          <w:tcPr>
            <w:tcW w:w="1495" w:type="dxa"/>
            <w:tcBorders>
              <w:top w:val="single" w:color="auto" w:sz="4" w:space="0"/>
              <w:left w:val="single" w:color="auto" w:sz="4" w:space="0"/>
              <w:right w:val="single" w:color="000000" w:sz="8" w:space="0"/>
            </w:tcBorders>
            <w:shd w:val="clear" w:color="auto" w:fill="FFFFFF"/>
            <w:vAlign w:val="center"/>
          </w:tcPr>
          <w:p w14:paraId="5BFB4E1A">
            <w:pPr>
              <w:spacing w:line="300" w:lineRule="auto"/>
              <w:rPr>
                <w:rFonts w:ascii="宋体" w:hAnsi="宋体"/>
                <w:szCs w:val="21"/>
              </w:rPr>
            </w:pPr>
            <w:r>
              <w:rPr>
                <w:rFonts w:hint="eastAsia" w:ascii="宋体" w:hAnsi="宋体"/>
                <w:szCs w:val="21"/>
                <w:lang w:val="en-US" w:eastAsia="zh-CN"/>
              </w:rPr>
              <w:t>2—4</w:t>
            </w:r>
            <w:r>
              <w:rPr>
                <w:rFonts w:hint="eastAsia" w:ascii="宋体" w:hAnsi="宋体"/>
                <w:szCs w:val="21"/>
              </w:rPr>
              <w:t>分</w:t>
            </w:r>
          </w:p>
        </w:tc>
      </w:tr>
      <w:tr w14:paraId="1CD66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restart"/>
            <w:tcBorders>
              <w:top w:val="single" w:color="000000" w:sz="8" w:space="0"/>
              <w:left w:val="single" w:color="000000" w:sz="8" w:space="0"/>
              <w:right w:val="single" w:color="000000" w:sz="8" w:space="0"/>
            </w:tcBorders>
            <w:shd w:val="clear" w:color="auto" w:fill="FFFFFF"/>
            <w:vAlign w:val="center"/>
          </w:tcPr>
          <w:p w14:paraId="7BE663E5">
            <w:pPr>
              <w:tabs>
                <w:tab w:val="left" w:pos="360"/>
              </w:tabs>
              <w:jc w:val="center"/>
              <w:rPr>
                <w:rFonts w:hint="eastAsia" w:ascii="宋体" w:hAnsi="宋体" w:eastAsia="宋体"/>
                <w:szCs w:val="21"/>
                <w:lang w:eastAsia="zh-CN"/>
              </w:rPr>
            </w:pPr>
            <w:r>
              <w:rPr>
                <w:rFonts w:hint="eastAsia" w:ascii="宋体" w:hAnsi="宋体"/>
                <w:szCs w:val="21"/>
                <w:lang w:val="en-US" w:eastAsia="zh-CN"/>
              </w:rPr>
              <w:t>4</w:t>
            </w:r>
          </w:p>
        </w:tc>
        <w:tc>
          <w:tcPr>
            <w:tcW w:w="1372" w:type="dxa"/>
            <w:vMerge w:val="restart"/>
            <w:tcBorders>
              <w:top w:val="single" w:color="000000" w:sz="8" w:space="0"/>
              <w:left w:val="single" w:color="000000" w:sz="8" w:space="0"/>
              <w:right w:val="single" w:color="000000" w:sz="8" w:space="0"/>
            </w:tcBorders>
            <w:shd w:val="clear" w:color="auto" w:fill="FFFFFF"/>
            <w:vAlign w:val="center"/>
          </w:tcPr>
          <w:p w14:paraId="69BA1A3E">
            <w:pPr>
              <w:tabs>
                <w:tab w:val="left" w:pos="360"/>
                <w:tab w:val="left" w:pos="498"/>
              </w:tabs>
              <w:jc w:val="center"/>
              <w:rPr>
                <w:rFonts w:hint="eastAsia" w:ascii="宋体" w:hAnsi="宋体" w:eastAsia="宋体"/>
                <w:sz w:val="21"/>
                <w:lang w:eastAsia="zh-CN"/>
              </w:rPr>
            </w:pPr>
            <w:r>
              <w:rPr>
                <w:rFonts w:hint="eastAsia" w:ascii="宋体" w:hAnsi="宋体"/>
                <w:lang w:val="en-US" w:eastAsia="zh-CN"/>
              </w:rPr>
              <w:t>总体概述及方案</w:t>
            </w:r>
          </w:p>
        </w:tc>
        <w:tc>
          <w:tcPr>
            <w:tcW w:w="778" w:type="dxa"/>
            <w:vMerge w:val="restart"/>
            <w:tcBorders>
              <w:top w:val="single" w:color="000000" w:sz="8" w:space="0"/>
              <w:left w:val="single" w:color="000000" w:sz="8" w:space="0"/>
              <w:right w:val="single" w:color="000000" w:sz="8" w:space="0"/>
            </w:tcBorders>
            <w:shd w:val="clear" w:color="auto" w:fill="FFFFFF"/>
            <w:vAlign w:val="center"/>
          </w:tcPr>
          <w:p w14:paraId="490EDC73">
            <w:pPr>
              <w:tabs>
                <w:tab w:val="left" w:pos="360"/>
              </w:tabs>
              <w:jc w:val="center"/>
              <w:rPr>
                <w:rFonts w:ascii="宋体" w:hAnsi="宋体"/>
                <w:szCs w:val="21"/>
              </w:rPr>
            </w:pPr>
            <w:r>
              <w:rPr>
                <w:rFonts w:hint="eastAsia" w:ascii="宋体" w:hAnsi="宋体" w:cs="Microsoft JhengHei"/>
                <w:spacing w:val="-3"/>
                <w:szCs w:val="21"/>
              </w:rPr>
              <w:t>10分</w:t>
            </w:r>
          </w:p>
        </w:tc>
        <w:tc>
          <w:tcPr>
            <w:tcW w:w="5236" w:type="dxa"/>
            <w:tcBorders>
              <w:top w:val="single" w:color="000000" w:sz="8" w:space="0"/>
              <w:left w:val="single" w:color="000000" w:sz="8" w:space="0"/>
              <w:bottom w:val="single" w:color="000000" w:sz="8" w:space="0"/>
              <w:right w:val="single" w:color="auto" w:sz="4" w:space="0"/>
            </w:tcBorders>
            <w:shd w:val="clear" w:color="auto" w:fill="FFFFFF"/>
            <w:vAlign w:val="center"/>
          </w:tcPr>
          <w:p w14:paraId="39A96E44">
            <w:pPr>
              <w:spacing w:line="300" w:lineRule="auto"/>
              <w:rPr>
                <w:rFonts w:ascii="宋体" w:hAnsi="宋体"/>
                <w:szCs w:val="21"/>
              </w:rPr>
            </w:pPr>
            <w:r>
              <w:rPr>
                <w:rFonts w:hint="eastAsia" w:ascii="宋体" w:hAnsi="宋体"/>
                <w:szCs w:val="21"/>
              </w:rPr>
              <w:t>科学、合理、完善，可行</w:t>
            </w:r>
          </w:p>
        </w:tc>
        <w:tc>
          <w:tcPr>
            <w:tcW w:w="1495" w:type="dxa"/>
            <w:tcBorders>
              <w:top w:val="single" w:color="000000" w:sz="8" w:space="0"/>
              <w:left w:val="single" w:color="auto" w:sz="4" w:space="0"/>
              <w:bottom w:val="single" w:color="000000" w:sz="8" w:space="0"/>
              <w:right w:val="single" w:color="000000" w:sz="8" w:space="0"/>
            </w:tcBorders>
            <w:shd w:val="clear" w:color="auto" w:fill="FFFFFF"/>
            <w:vAlign w:val="center"/>
          </w:tcPr>
          <w:p w14:paraId="5E176EF5">
            <w:pPr>
              <w:spacing w:line="300" w:lineRule="auto"/>
              <w:rPr>
                <w:rFonts w:ascii="宋体" w:hAnsi="宋体"/>
                <w:szCs w:val="21"/>
              </w:rPr>
            </w:pPr>
            <w:r>
              <w:rPr>
                <w:rFonts w:hint="eastAsia" w:ascii="宋体" w:hAnsi="宋体"/>
                <w:szCs w:val="21"/>
                <w:lang w:val="en-US" w:eastAsia="zh-CN"/>
              </w:rPr>
              <w:t>8—10</w:t>
            </w:r>
            <w:r>
              <w:rPr>
                <w:rFonts w:hint="eastAsia" w:ascii="宋体" w:hAnsi="宋体"/>
                <w:szCs w:val="21"/>
              </w:rPr>
              <w:t>分</w:t>
            </w:r>
          </w:p>
        </w:tc>
      </w:tr>
      <w:tr w14:paraId="4259F2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vAlign w:val="center"/>
          </w:tcPr>
          <w:p w14:paraId="79F3A06A">
            <w:pPr>
              <w:tabs>
                <w:tab w:val="left" w:pos="360"/>
              </w:tabs>
              <w:jc w:val="center"/>
              <w:rPr>
                <w:rFonts w:ascii="宋体" w:hAnsi="宋体"/>
                <w:szCs w:val="21"/>
              </w:rPr>
            </w:pPr>
          </w:p>
        </w:tc>
        <w:tc>
          <w:tcPr>
            <w:tcW w:w="1372" w:type="dxa"/>
            <w:vMerge w:val="continue"/>
            <w:tcBorders>
              <w:top w:val="single" w:color="000000" w:sz="8" w:space="0"/>
              <w:left w:val="single" w:color="000000" w:sz="8" w:space="0"/>
              <w:right w:val="single" w:color="000000" w:sz="8" w:space="0"/>
            </w:tcBorders>
            <w:shd w:val="clear" w:color="auto" w:fill="FFFFFF"/>
            <w:vAlign w:val="center"/>
          </w:tcPr>
          <w:p w14:paraId="415EC2BC">
            <w:pPr>
              <w:tabs>
                <w:tab w:val="left" w:pos="360"/>
                <w:tab w:val="left" w:pos="498"/>
              </w:tabs>
              <w:jc w:val="center"/>
              <w:rPr>
                <w:rFonts w:ascii="宋体" w:hAnsi="宋体"/>
                <w:szCs w:val="21"/>
              </w:rPr>
            </w:pPr>
          </w:p>
        </w:tc>
        <w:tc>
          <w:tcPr>
            <w:tcW w:w="778" w:type="dxa"/>
            <w:vMerge w:val="continue"/>
            <w:tcBorders>
              <w:top w:val="single" w:color="000000" w:sz="8" w:space="0"/>
              <w:left w:val="single" w:color="000000" w:sz="8" w:space="0"/>
              <w:right w:val="single" w:color="000000" w:sz="8" w:space="0"/>
            </w:tcBorders>
            <w:shd w:val="clear" w:color="auto" w:fill="FFFFFF"/>
            <w:vAlign w:val="center"/>
          </w:tcPr>
          <w:p w14:paraId="1E5AF850">
            <w:pPr>
              <w:tabs>
                <w:tab w:val="left" w:pos="360"/>
              </w:tabs>
              <w:jc w:val="center"/>
              <w:rPr>
                <w:rFonts w:ascii="宋体" w:hAnsi="宋体"/>
                <w:szCs w:val="21"/>
              </w:rPr>
            </w:pPr>
          </w:p>
        </w:tc>
        <w:tc>
          <w:tcPr>
            <w:tcW w:w="523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F1DA12">
            <w:pPr>
              <w:spacing w:line="300" w:lineRule="auto"/>
              <w:rPr>
                <w:rFonts w:ascii="宋体" w:hAnsi="宋体"/>
                <w:szCs w:val="21"/>
              </w:rPr>
            </w:pPr>
            <w:r>
              <w:rPr>
                <w:rFonts w:hint="eastAsia" w:ascii="宋体" w:hAnsi="宋体"/>
                <w:szCs w:val="21"/>
              </w:rPr>
              <w:t xml:space="preserve">较科学合理 </w:t>
            </w:r>
          </w:p>
        </w:tc>
        <w:tc>
          <w:tcPr>
            <w:tcW w:w="149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EDCEE4">
            <w:pPr>
              <w:spacing w:line="300" w:lineRule="auto"/>
              <w:rPr>
                <w:rFonts w:ascii="宋体" w:hAnsi="宋体"/>
                <w:szCs w:val="21"/>
              </w:rPr>
            </w:pPr>
            <w:r>
              <w:rPr>
                <w:rFonts w:hint="eastAsia" w:ascii="宋体" w:hAnsi="宋体"/>
                <w:szCs w:val="21"/>
                <w:lang w:val="en-US" w:eastAsia="zh-CN"/>
              </w:rPr>
              <w:t>5—7</w:t>
            </w:r>
            <w:r>
              <w:rPr>
                <w:rFonts w:hint="eastAsia" w:ascii="宋体" w:hAnsi="宋体"/>
                <w:szCs w:val="21"/>
              </w:rPr>
              <w:t>分</w:t>
            </w:r>
          </w:p>
        </w:tc>
      </w:tr>
      <w:tr w14:paraId="780E3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bottom w:val="single" w:color="auto" w:sz="4" w:space="0"/>
              <w:right w:val="single" w:color="000000" w:sz="8" w:space="0"/>
            </w:tcBorders>
            <w:shd w:val="clear" w:color="auto" w:fill="FFFFFF"/>
            <w:vAlign w:val="center"/>
          </w:tcPr>
          <w:p w14:paraId="1C56B211">
            <w:pPr>
              <w:tabs>
                <w:tab w:val="left" w:pos="360"/>
              </w:tabs>
              <w:jc w:val="center"/>
              <w:rPr>
                <w:rFonts w:ascii="宋体" w:hAnsi="宋体"/>
                <w:szCs w:val="21"/>
              </w:rPr>
            </w:pPr>
          </w:p>
        </w:tc>
        <w:tc>
          <w:tcPr>
            <w:tcW w:w="1372" w:type="dxa"/>
            <w:vMerge w:val="continue"/>
            <w:tcBorders>
              <w:left w:val="single" w:color="000000" w:sz="8" w:space="0"/>
              <w:bottom w:val="single" w:color="auto" w:sz="4" w:space="0"/>
              <w:right w:val="single" w:color="000000" w:sz="8" w:space="0"/>
            </w:tcBorders>
            <w:shd w:val="clear" w:color="auto" w:fill="FFFFFF"/>
            <w:vAlign w:val="center"/>
          </w:tcPr>
          <w:p w14:paraId="753B7010">
            <w:pPr>
              <w:tabs>
                <w:tab w:val="left" w:pos="360"/>
                <w:tab w:val="left" w:pos="498"/>
              </w:tabs>
              <w:jc w:val="center"/>
              <w:rPr>
                <w:rFonts w:ascii="宋体" w:hAnsi="宋体"/>
                <w:szCs w:val="21"/>
              </w:rPr>
            </w:pPr>
          </w:p>
        </w:tc>
        <w:tc>
          <w:tcPr>
            <w:tcW w:w="778" w:type="dxa"/>
            <w:vMerge w:val="continue"/>
            <w:tcBorders>
              <w:left w:val="single" w:color="000000" w:sz="8" w:space="0"/>
              <w:bottom w:val="single" w:color="000000" w:sz="8" w:space="0"/>
              <w:right w:val="single" w:color="000000" w:sz="8" w:space="0"/>
            </w:tcBorders>
            <w:shd w:val="clear" w:color="auto" w:fill="FFFFFF"/>
            <w:vAlign w:val="center"/>
          </w:tcPr>
          <w:p w14:paraId="7C06DADA">
            <w:pPr>
              <w:tabs>
                <w:tab w:val="left" w:pos="360"/>
              </w:tabs>
              <w:jc w:val="center"/>
              <w:rPr>
                <w:rFonts w:ascii="宋体" w:hAnsi="宋体"/>
                <w:szCs w:val="21"/>
              </w:rPr>
            </w:pPr>
          </w:p>
        </w:tc>
        <w:tc>
          <w:tcPr>
            <w:tcW w:w="5236" w:type="dxa"/>
            <w:tcBorders>
              <w:top w:val="single" w:color="000000" w:sz="8" w:space="0"/>
              <w:left w:val="single" w:color="000000" w:sz="8" w:space="0"/>
              <w:bottom w:val="single" w:color="000000" w:sz="8" w:space="0"/>
              <w:right w:val="single" w:color="000000" w:sz="8" w:space="0"/>
            </w:tcBorders>
            <w:shd w:val="clear" w:color="auto" w:fill="FFFFFF"/>
          </w:tcPr>
          <w:p w14:paraId="4DC73537">
            <w:pPr>
              <w:spacing w:line="300" w:lineRule="auto"/>
              <w:rPr>
                <w:rFonts w:ascii="宋体" w:hAnsi="宋体"/>
                <w:szCs w:val="21"/>
              </w:rPr>
            </w:pPr>
            <w:r>
              <w:rPr>
                <w:rFonts w:hint="eastAsia" w:ascii="宋体" w:hAnsi="宋体"/>
                <w:szCs w:val="21"/>
              </w:rPr>
              <w:t>一般</w:t>
            </w:r>
          </w:p>
        </w:tc>
        <w:tc>
          <w:tcPr>
            <w:tcW w:w="149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40B405">
            <w:pPr>
              <w:spacing w:line="300" w:lineRule="auto"/>
              <w:rPr>
                <w:rFonts w:ascii="宋体" w:hAnsi="宋体"/>
                <w:szCs w:val="21"/>
              </w:rPr>
            </w:pPr>
            <w:r>
              <w:rPr>
                <w:rFonts w:hint="eastAsia" w:ascii="宋体" w:hAnsi="宋体"/>
                <w:szCs w:val="21"/>
                <w:lang w:val="en-US" w:eastAsia="zh-CN"/>
              </w:rPr>
              <w:t>2—4</w:t>
            </w:r>
            <w:r>
              <w:rPr>
                <w:rFonts w:hint="eastAsia" w:ascii="宋体" w:hAnsi="宋体"/>
                <w:szCs w:val="21"/>
              </w:rPr>
              <w:t>分</w:t>
            </w:r>
          </w:p>
        </w:tc>
      </w:tr>
      <w:tr w14:paraId="37880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restart"/>
            <w:tcBorders>
              <w:top w:val="single" w:color="auto" w:sz="4" w:space="0"/>
              <w:left w:val="single" w:color="000000" w:sz="8" w:space="0"/>
              <w:right w:val="single" w:color="000000" w:sz="8" w:space="0"/>
            </w:tcBorders>
            <w:shd w:val="clear" w:color="auto" w:fill="FFFFFF"/>
            <w:vAlign w:val="center"/>
          </w:tcPr>
          <w:p w14:paraId="0B889CAF">
            <w:pPr>
              <w:jc w:val="center"/>
              <w:rPr>
                <w:rFonts w:hint="eastAsia" w:ascii="宋体" w:hAnsi="宋体" w:eastAsia="宋体"/>
                <w:szCs w:val="21"/>
                <w:lang w:val="en-US" w:eastAsia="zh-CN"/>
              </w:rPr>
            </w:pPr>
            <w:r>
              <w:rPr>
                <w:rFonts w:hint="eastAsia" w:ascii="宋体" w:hAnsi="宋体"/>
                <w:szCs w:val="21"/>
                <w:lang w:val="en-US" w:eastAsia="zh-CN"/>
              </w:rPr>
              <w:t>5</w:t>
            </w:r>
          </w:p>
        </w:tc>
        <w:tc>
          <w:tcPr>
            <w:tcW w:w="1372" w:type="dxa"/>
            <w:vMerge w:val="restart"/>
            <w:tcBorders>
              <w:top w:val="single" w:color="auto" w:sz="4" w:space="0"/>
              <w:left w:val="single" w:color="000000" w:sz="8" w:space="0"/>
              <w:right w:val="single" w:color="000000" w:sz="8" w:space="0"/>
            </w:tcBorders>
            <w:shd w:val="clear" w:color="auto" w:fill="FFFFFF"/>
            <w:vAlign w:val="center"/>
          </w:tcPr>
          <w:p w14:paraId="20E94B13">
            <w:pPr>
              <w:pStyle w:val="6"/>
              <w:spacing w:before="28"/>
              <w:ind w:left="63" w:leftChars="0" w:right="50" w:rightChars="0"/>
              <w:jc w:val="center"/>
              <w:rPr>
                <w:rFonts w:hint="eastAsia" w:ascii="宋体" w:hAnsi="宋体"/>
                <w:sz w:val="21"/>
                <w:lang w:val="en-US" w:eastAsia="zh-CN"/>
              </w:rPr>
            </w:pPr>
            <w:r>
              <w:rPr>
                <w:rFonts w:hint="eastAsia" w:ascii="宋体" w:hAnsi="宋体"/>
                <w:sz w:val="21"/>
                <w:lang w:val="en-US" w:eastAsia="zh-CN"/>
              </w:rPr>
              <w:t>服务方案</w:t>
            </w:r>
            <w:r>
              <w:rPr>
                <w:rFonts w:hint="eastAsia" w:ascii="宋体" w:hAnsi="宋体"/>
                <w:sz w:val="21"/>
              </w:rPr>
              <w:t>的</w:t>
            </w:r>
            <w:r>
              <w:rPr>
                <w:rFonts w:hint="eastAsia" w:ascii="宋体" w:hAnsi="宋体"/>
                <w:sz w:val="21"/>
                <w:lang w:val="en-US" w:eastAsia="zh-CN"/>
              </w:rPr>
              <w:t>实施细则</w:t>
            </w:r>
          </w:p>
        </w:tc>
        <w:tc>
          <w:tcPr>
            <w:tcW w:w="778" w:type="dxa"/>
            <w:vMerge w:val="restart"/>
            <w:tcBorders>
              <w:left w:val="single" w:color="000000" w:sz="8" w:space="0"/>
              <w:right w:val="single" w:color="000000" w:sz="8" w:space="0"/>
            </w:tcBorders>
            <w:shd w:val="clear" w:color="auto" w:fill="FFFFFF"/>
            <w:vAlign w:val="center"/>
          </w:tcPr>
          <w:p w14:paraId="67B6773A">
            <w:pPr>
              <w:jc w:val="center"/>
              <w:rPr>
                <w:rFonts w:hint="default" w:ascii="宋体" w:hAnsi="宋体"/>
                <w:lang w:val="en-US" w:eastAsia="zh-CN"/>
              </w:rPr>
            </w:pPr>
            <w:r>
              <w:rPr>
                <w:rFonts w:hint="eastAsia" w:ascii="宋体" w:hAnsi="宋体"/>
                <w:lang w:val="en-US" w:eastAsia="zh-CN"/>
              </w:rPr>
              <w:t>10</w:t>
            </w:r>
            <w:r>
              <w:rPr>
                <w:rFonts w:hint="eastAsia" w:ascii="宋体" w:hAnsi="宋体"/>
              </w:rPr>
              <w:t>分</w:t>
            </w:r>
          </w:p>
        </w:tc>
        <w:tc>
          <w:tcPr>
            <w:tcW w:w="523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73806B">
            <w:pPr>
              <w:spacing w:line="300" w:lineRule="auto"/>
              <w:rPr>
                <w:rFonts w:hint="eastAsia" w:ascii="宋体" w:hAnsi="宋体"/>
                <w:szCs w:val="21"/>
              </w:rPr>
            </w:pPr>
            <w:r>
              <w:rPr>
                <w:rFonts w:hint="eastAsia" w:ascii="宋体" w:hAnsi="宋体"/>
                <w:szCs w:val="21"/>
              </w:rPr>
              <w:t>科学、合理、完善，可行</w:t>
            </w:r>
          </w:p>
        </w:tc>
        <w:tc>
          <w:tcPr>
            <w:tcW w:w="149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4BB386">
            <w:pPr>
              <w:spacing w:line="300" w:lineRule="auto"/>
              <w:rPr>
                <w:rFonts w:hint="eastAsia" w:ascii="宋体" w:hAnsi="宋体"/>
                <w:szCs w:val="21"/>
                <w:lang w:val="en-US" w:eastAsia="zh-CN"/>
              </w:rPr>
            </w:pPr>
            <w:r>
              <w:rPr>
                <w:rFonts w:hint="eastAsia" w:ascii="宋体" w:hAnsi="宋体"/>
                <w:szCs w:val="21"/>
                <w:lang w:val="en-US" w:eastAsia="zh-CN"/>
              </w:rPr>
              <w:t>8—10</w:t>
            </w:r>
            <w:r>
              <w:rPr>
                <w:rFonts w:hint="eastAsia" w:ascii="宋体" w:hAnsi="宋体"/>
                <w:szCs w:val="21"/>
              </w:rPr>
              <w:t>分</w:t>
            </w:r>
          </w:p>
        </w:tc>
      </w:tr>
      <w:tr w14:paraId="56CA1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vAlign w:val="center"/>
          </w:tcPr>
          <w:p w14:paraId="023242FA">
            <w:pPr>
              <w:tabs>
                <w:tab w:val="left" w:pos="360"/>
              </w:tabs>
              <w:jc w:val="center"/>
              <w:rPr>
                <w:rFonts w:hint="eastAsia" w:ascii="宋体" w:hAnsi="宋体"/>
                <w:szCs w:val="21"/>
              </w:rPr>
            </w:pPr>
          </w:p>
        </w:tc>
        <w:tc>
          <w:tcPr>
            <w:tcW w:w="1372" w:type="dxa"/>
            <w:vMerge w:val="continue"/>
            <w:tcBorders>
              <w:left w:val="single" w:color="000000" w:sz="8" w:space="0"/>
              <w:right w:val="single" w:color="000000" w:sz="8" w:space="0"/>
            </w:tcBorders>
            <w:shd w:val="clear" w:color="auto" w:fill="FFFFFF"/>
            <w:vAlign w:val="center"/>
          </w:tcPr>
          <w:p w14:paraId="284BA7E1">
            <w:pPr>
              <w:jc w:val="center"/>
              <w:rPr>
                <w:rFonts w:hint="eastAsia" w:ascii="宋体" w:hAnsi="宋体"/>
                <w:sz w:val="21"/>
                <w:lang w:val="en-US" w:eastAsia="zh-CN"/>
              </w:rPr>
            </w:pPr>
          </w:p>
        </w:tc>
        <w:tc>
          <w:tcPr>
            <w:tcW w:w="778" w:type="dxa"/>
            <w:vMerge w:val="continue"/>
            <w:tcBorders>
              <w:left w:val="single" w:color="000000" w:sz="8" w:space="0"/>
              <w:right w:val="single" w:color="000000" w:sz="8" w:space="0"/>
            </w:tcBorders>
            <w:shd w:val="clear" w:color="auto" w:fill="FFFFFF"/>
            <w:vAlign w:val="center"/>
          </w:tcPr>
          <w:p w14:paraId="62AC99DE">
            <w:pPr>
              <w:tabs>
                <w:tab w:val="left" w:pos="360"/>
              </w:tabs>
              <w:jc w:val="center"/>
              <w:rPr>
                <w:rFonts w:hint="eastAsia" w:ascii="宋体" w:hAnsi="宋体"/>
                <w:lang w:val="en-US" w:eastAsia="zh-CN"/>
              </w:rPr>
            </w:pPr>
          </w:p>
        </w:tc>
        <w:tc>
          <w:tcPr>
            <w:tcW w:w="523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4FB096">
            <w:pPr>
              <w:spacing w:line="300" w:lineRule="auto"/>
              <w:rPr>
                <w:rFonts w:hint="eastAsia" w:ascii="宋体" w:hAnsi="宋体"/>
                <w:szCs w:val="21"/>
              </w:rPr>
            </w:pPr>
            <w:r>
              <w:rPr>
                <w:rFonts w:hint="eastAsia" w:ascii="宋体" w:hAnsi="宋体"/>
                <w:szCs w:val="21"/>
              </w:rPr>
              <w:t xml:space="preserve">较科学合理 </w:t>
            </w:r>
          </w:p>
        </w:tc>
        <w:tc>
          <w:tcPr>
            <w:tcW w:w="149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F1D815">
            <w:pPr>
              <w:spacing w:line="300" w:lineRule="auto"/>
              <w:rPr>
                <w:rFonts w:hint="eastAsia" w:ascii="宋体" w:hAnsi="宋体"/>
                <w:szCs w:val="21"/>
                <w:lang w:val="en-US" w:eastAsia="zh-CN"/>
              </w:rPr>
            </w:pPr>
            <w:r>
              <w:rPr>
                <w:rFonts w:hint="eastAsia" w:ascii="宋体" w:hAnsi="宋体"/>
                <w:szCs w:val="21"/>
                <w:lang w:val="en-US" w:eastAsia="zh-CN"/>
              </w:rPr>
              <w:t>5—7</w:t>
            </w:r>
            <w:r>
              <w:rPr>
                <w:rFonts w:hint="eastAsia" w:ascii="宋体" w:hAnsi="宋体"/>
                <w:szCs w:val="21"/>
              </w:rPr>
              <w:t>分</w:t>
            </w:r>
          </w:p>
        </w:tc>
      </w:tr>
      <w:tr w14:paraId="2B56CA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vAlign w:val="center"/>
          </w:tcPr>
          <w:p w14:paraId="4C88B90B">
            <w:pPr>
              <w:tabs>
                <w:tab w:val="left" w:pos="360"/>
              </w:tabs>
              <w:jc w:val="center"/>
              <w:rPr>
                <w:rFonts w:hint="eastAsia" w:ascii="宋体" w:hAnsi="宋体"/>
                <w:szCs w:val="21"/>
              </w:rPr>
            </w:pPr>
          </w:p>
        </w:tc>
        <w:tc>
          <w:tcPr>
            <w:tcW w:w="1372" w:type="dxa"/>
            <w:vMerge w:val="continue"/>
            <w:tcBorders>
              <w:left w:val="single" w:color="000000" w:sz="8" w:space="0"/>
              <w:bottom w:val="single" w:color="auto" w:sz="4" w:space="0"/>
              <w:right w:val="single" w:color="000000" w:sz="8" w:space="0"/>
            </w:tcBorders>
            <w:shd w:val="clear" w:color="auto" w:fill="FFFFFF"/>
            <w:vAlign w:val="center"/>
          </w:tcPr>
          <w:p w14:paraId="1B8AF101">
            <w:pPr>
              <w:jc w:val="center"/>
              <w:rPr>
                <w:rFonts w:hint="eastAsia" w:ascii="宋体" w:hAnsi="宋体"/>
                <w:sz w:val="21"/>
                <w:lang w:val="en-US" w:eastAsia="zh-CN"/>
              </w:rPr>
            </w:pPr>
          </w:p>
        </w:tc>
        <w:tc>
          <w:tcPr>
            <w:tcW w:w="778" w:type="dxa"/>
            <w:vMerge w:val="continue"/>
            <w:tcBorders>
              <w:left w:val="single" w:color="000000" w:sz="8" w:space="0"/>
              <w:bottom w:val="single" w:color="auto" w:sz="4" w:space="0"/>
              <w:right w:val="single" w:color="000000" w:sz="8" w:space="0"/>
            </w:tcBorders>
            <w:shd w:val="clear" w:color="auto" w:fill="FFFFFF"/>
            <w:vAlign w:val="center"/>
          </w:tcPr>
          <w:p w14:paraId="727B4F68">
            <w:pPr>
              <w:jc w:val="center"/>
              <w:rPr>
                <w:rFonts w:hint="eastAsia" w:ascii="宋体" w:hAnsi="宋体"/>
                <w:lang w:val="en-US" w:eastAsia="zh-CN"/>
              </w:rPr>
            </w:pPr>
          </w:p>
        </w:tc>
        <w:tc>
          <w:tcPr>
            <w:tcW w:w="5236" w:type="dxa"/>
            <w:tcBorders>
              <w:top w:val="single" w:color="000000" w:sz="8" w:space="0"/>
              <w:left w:val="single" w:color="000000" w:sz="8" w:space="0"/>
              <w:bottom w:val="single" w:color="000000" w:sz="8" w:space="0"/>
              <w:right w:val="single" w:color="000000" w:sz="8" w:space="0"/>
            </w:tcBorders>
            <w:shd w:val="clear" w:color="auto" w:fill="FFFFFF"/>
          </w:tcPr>
          <w:p w14:paraId="6D24AEAE">
            <w:pPr>
              <w:spacing w:line="300" w:lineRule="auto"/>
              <w:rPr>
                <w:rFonts w:hint="eastAsia" w:ascii="宋体" w:hAnsi="宋体"/>
                <w:szCs w:val="21"/>
              </w:rPr>
            </w:pPr>
            <w:r>
              <w:rPr>
                <w:rFonts w:hint="eastAsia" w:ascii="宋体" w:hAnsi="宋体"/>
                <w:szCs w:val="21"/>
              </w:rPr>
              <w:t>一般</w:t>
            </w:r>
          </w:p>
        </w:tc>
        <w:tc>
          <w:tcPr>
            <w:tcW w:w="149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336425">
            <w:pPr>
              <w:spacing w:line="300" w:lineRule="auto"/>
              <w:rPr>
                <w:rFonts w:hint="eastAsia" w:ascii="宋体" w:hAnsi="宋体"/>
                <w:szCs w:val="21"/>
                <w:lang w:val="en-US" w:eastAsia="zh-CN"/>
              </w:rPr>
            </w:pPr>
            <w:r>
              <w:rPr>
                <w:rFonts w:hint="eastAsia" w:ascii="宋体" w:hAnsi="宋体"/>
                <w:szCs w:val="21"/>
                <w:lang w:val="en-US" w:eastAsia="zh-CN"/>
              </w:rPr>
              <w:t>2—4</w:t>
            </w:r>
            <w:r>
              <w:rPr>
                <w:rFonts w:hint="eastAsia" w:ascii="宋体" w:hAnsi="宋体"/>
                <w:szCs w:val="21"/>
              </w:rPr>
              <w:t>分</w:t>
            </w:r>
          </w:p>
        </w:tc>
      </w:tr>
      <w:tr w14:paraId="13D25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restart"/>
            <w:tcBorders>
              <w:top w:val="single" w:color="auto" w:sz="4" w:space="0"/>
              <w:left w:val="single" w:color="000000" w:sz="8" w:space="0"/>
              <w:right w:val="single" w:color="000000" w:sz="8" w:space="0"/>
            </w:tcBorders>
            <w:shd w:val="clear" w:color="auto" w:fill="FFFFFF"/>
            <w:vAlign w:val="center"/>
          </w:tcPr>
          <w:p w14:paraId="026D3677">
            <w:pPr>
              <w:tabs>
                <w:tab w:val="left" w:pos="360"/>
              </w:tabs>
              <w:jc w:val="center"/>
              <w:rPr>
                <w:rFonts w:hint="eastAsia" w:ascii="宋体" w:hAnsi="宋体" w:eastAsia="宋体"/>
                <w:szCs w:val="21"/>
                <w:lang w:eastAsia="zh-CN"/>
              </w:rPr>
            </w:pPr>
            <w:r>
              <w:rPr>
                <w:rFonts w:hint="eastAsia" w:ascii="宋体" w:hAnsi="宋体"/>
                <w:szCs w:val="21"/>
                <w:lang w:val="en-US" w:eastAsia="zh-CN"/>
              </w:rPr>
              <w:t>6</w:t>
            </w:r>
          </w:p>
        </w:tc>
        <w:tc>
          <w:tcPr>
            <w:tcW w:w="1372" w:type="dxa"/>
            <w:vMerge w:val="restart"/>
            <w:tcBorders>
              <w:top w:val="single" w:color="auto" w:sz="4" w:space="0"/>
              <w:left w:val="single" w:color="000000" w:sz="8" w:space="0"/>
              <w:bottom w:val="single" w:color="auto" w:sz="4" w:space="0"/>
              <w:right w:val="single" w:color="000000" w:sz="8" w:space="0"/>
            </w:tcBorders>
            <w:shd w:val="clear" w:color="auto" w:fill="FFFFFF"/>
            <w:vAlign w:val="center"/>
          </w:tcPr>
          <w:p w14:paraId="5F269A7F">
            <w:pPr>
              <w:pStyle w:val="6"/>
              <w:spacing w:before="27"/>
              <w:ind w:left="63" w:leftChars="0" w:right="51" w:rightChars="0"/>
              <w:jc w:val="center"/>
              <w:rPr>
                <w:rFonts w:hint="default" w:ascii="宋体" w:hAnsi="宋体" w:eastAsia="宋体"/>
                <w:sz w:val="21"/>
                <w:lang w:val="en-US" w:eastAsia="zh-CN"/>
              </w:rPr>
            </w:pPr>
            <w:r>
              <w:rPr>
                <w:rFonts w:hint="eastAsia" w:ascii="宋体" w:hAnsi="宋体"/>
                <w:sz w:val="21"/>
                <w:lang w:val="en-US" w:eastAsia="zh-CN"/>
              </w:rPr>
              <w:t>服务质量的控制措施</w:t>
            </w:r>
          </w:p>
        </w:tc>
        <w:tc>
          <w:tcPr>
            <w:tcW w:w="778" w:type="dxa"/>
            <w:vMerge w:val="restart"/>
            <w:tcBorders>
              <w:top w:val="single" w:color="auto" w:sz="4" w:space="0"/>
              <w:left w:val="single" w:color="000000" w:sz="8" w:space="0"/>
              <w:right w:val="single" w:color="000000" w:sz="8" w:space="0"/>
            </w:tcBorders>
            <w:shd w:val="clear" w:color="auto" w:fill="FFFFFF"/>
            <w:vAlign w:val="center"/>
          </w:tcPr>
          <w:p w14:paraId="1B9D728F">
            <w:pPr>
              <w:jc w:val="center"/>
              <w:rPr>
                <w:rFonts w:ascii="宋体" w:hAnsi="宋体"/>
                <w:szCs w:val="21"/>
              </w:rPr>
            </w:pPr>
            <w:r>
              <w:rPr>
                <w:rFonts w:hint="eastAsia" w:ascii="宋体" w:hAnsi="宋体"/>
                <w:lang w:val="en-US" w:eastAsia="zh-CN"/>
              </w:rPr>
              <w:t>10分</w:t>
            </w:r>
          </w:p>
        </w:tc>
        <w:tc>
          <w:tcPr>
            <w:tcW w:w="523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E86D0C">
            <w:pPr>
              <w:spacing w:line="300" w:lineRule="auto"/>
              <w:rPr>
                <w:rFonts w:ascii="宋体" w:hAnsi="宋体"/>
                <w:szCs w:val="21"/>
              </w:rPr>
            </w:pPr>
            <w:r>
              <w:rPr>
                <w:rFonts w:hint="eastAsia" w:ascii="宋体" w:hAnsi="宋体"/>
                <w:szCs w:val="21"/>
              </w:rPr>
              <w:t>科学、合理、完善，可行</w:t>
            </w:r>
          </w:p>
        </w:tc>
        <w:tc>
          <w:tcPr>
            <w:tcW w:w="149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9335FA">
            <w:pPr>
              <w:spacing w:line="300" w:lineRule="auto"/>
              <w:rPr>
                <w:rFonts w:ascii="宋体" w:hAnsi="宋体"/>
                <w:szCs w:val="21"/>
              </w:rPr>
            </w:pPr>
            <w:r>
              <w:rPr>
                <w:rFonts w:hint="eastAsia" w:ascii="宋体" w:hAnsi="宋体"/>
                <w:szCs w:val="21"/>
                <w:lang w:val="en-US" w:eastAsia="zh-CN"/>
              </w:rPr>
              <w:t>8—10</w:t>
            </w:r>
            <w:r>
              <w:rPr>
                <w:rFonts w:hint="eastAsia" w:ascii="宋体" w:hAnsi="宋体"/>
                <w:szCs w:val="21"/>
              </w:rPr>
              <w:t>分</w:t>
            </w:r>
          </w:p>
        </w:tc>
      </w:tr>
      <w:tr w14:paraId="416898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right w:val="single" w:color="000000" w:sz="8" w:space="0"/>
            </w:tcBorders>
            <w:shd w:val="clear" w:color="auto" w:fill="FFFFFF"/>
            <w:vAlign w:val="center"/>
          </w:tcPr>
          <w:p w14:paraId="5A38D55B">
            <w:pPr>
              <w:tabs>
                <w:tab w:val="left" w:pos="360"/>
              </w:tabs>
              <w:jc w:val="center"/>
              <w:rPr>
                <w:rFonts w:ascii="宋体" w:hAnsi="宋体"/>
                <w:szCs w:val="21"/>
              </w:rPr>
            </w:pPr>
          </w:p>
        </w:tc>
        <w:tc>
          <w:tcPr>
            <w:tcW w:w="1372" w:type="dxa"/>
            <w:vMerge w:val="continue"/>
            <w:tcBorders>
              <w:top w:val="single" w:color="auto" w:sz="4" w:space="0"/>
              <w:left w:val="single" w:color="000000" w:sz="8" w:space="0"/>
              <w:bottom w:val="single" w:color="auto" w:sz="4" w:space="0"/>
              <w:right w:val="single" w:color="000000" w:sz="8" w:space="0"/>
            </w:tcBorders>
            <w:shd w:val="clear" w:color="auto" w:fill="FFFFFF"/>
            <w:vAlign w:val="center"/>
          </w:tcPr>
          <w:p w14:paraId="10E24039">
            <w:pPr>
              <w:pStyle w:val="6"/>
              <w:spacing w:before="27"/>
              <w:ind w:left="63" w:leftChars="0" w:right="51" w:rightChars="0"/>
              <w:jc w:val="center"/>
              <w:rPr>
                <w:rFonts w:ascii="宋体" w:hAnsi="宋体"/>
                <w:kern w:val="0"/>
                <w:lang w:val="zh-CN" w:bidi="zh-CN"/>
              </w:rPr>
            </w:pPr>
          </w:p>
        </w:tc>
        <w:tc>
          <w:tcPr>
            <w:tcW w:w="778" w:type="dxa"/>
            <w:vMerge w:val="continue"/>
            <w:tcBorders>
              <w:left w:val="single" w:color="000000" w:sz="8" w:space="0"/>
              <w:right w:val="single" w:color="000000" w:sz="8" w:space="0"/>
            </w:tcBorders>
            <w:shd w:val="clear" w:color="auto" w:fill="FFFFFF"/>
            <w:vAlign w:val="center"/>
          </w:tcPr>
          <w:p w14:paraId="193F0E99">
            <w:pPr>
              <w:jc w:val="center"/>
              <w:rPr>
                <w:rFonts w:ascii="宋体" w:hAnsi="宋体"/>
                <w:szCs w:val="21"/>
              </w:rPr>
            </w:pPr>
          </w:p>
        </w:tc>
        <w:tc>
          <w:tcPr>
            <w:tcW w:w="523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557761">
            <w:pPr>
              <w:spacing w:line="300" w:lineRule="auto"/>
              <w:rPr>
                <w:rFonts w:ascii="宋体" w:hAnsi="宋体"/>
                <w:szCs w:val="21"/>
              </w:rPr>
            </w:pPr>
            <w:r>
              <w:rPr>
                <w:rFonts w:hint="eastAsia" w:ascii="宋体" w:hAnsi="宋体"/>
                <w:szCs w:val="21"/>
              </w:rPr>
              <w:t xml:space="preserve">较科学合理 </w:t>
            </w:r>
          </w:p>
        </w:tc>
        <w:tc>
          <w:tcPr>
            <w:tcW w:w="149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50DFD1">
            <w:pPr>
              <w:spacing w:line="300" w:lineRule="auto"/>
              <w:rPr>
                <w:rFonts w:ascii="宋体" w:hAnsi="宋体"/>
                <w:szCs w:val="21"/>
              </w:rPr>
            </w:pPr>
            <w:r>
              <w:rPr>
                <w:rFonts w:hint="eastAsia" w:ascii="宋体" w:hAnsi="宋体"/>
                <w:szCs w:val="21"/>
                <w:lang w:val="en-US" w:eastAsia="zh-CN"/>
              </w:rPr>
              <w:t>5—7</w:t>
            </w:r>
            <w:r>
              <w:rPr>
                <w:rFonts w:hint="eastAsia" w:ascii="宋体" w:hAnsi="宋体"/>
                <w:szCs w:val="21"/>
              </w:rPr>
              <w:t>分</w:t>
            </w:r>
          </w:p>
        </w:tc>
      </w:tr>
      <w:tr w14:paraId="05B4C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94" w:type="dxa"/>
            <w:vMerge w:val="continue"/>
            <w:tcBorders>
              <w:left w:val="single" w:color="000000" w:sz="8" w:space="0"/>
              <w:bottom w:val="single" w:color="auto" w:sz="4" w:space="0"/>
              <w:right w:val="single" w:color="000000" w:sz="8" w:space="0"/>
            </w:tcBorders>
            <w:shd w:val="clear" w:color="auto" w:fill="FFFFFF"/>
            <w:vAlign w:val="center"/>
          </w:tcPr>
          <w:p w14:paraId="766C4340">
            <w:pPr>
              <w:tabs>
                <w:tab w:val="left" w:pos="360"/>
              </w:tabs>
              <w:jc w:val="center"/>
              <w:rPr>
                <w:rFonts w:ascii="宋体" w:hAnsi="宋体"/>
                <w:szCs w:val="21"/>
              </w:rPr>
            </w:pPr>
          </w:p>
        </w:tc>
        <w:tc>
          <w:tcPr>
            <w:tcW w:w="1372" w:type="dxa"/>
            <w:vMerge w:val="continue"/>
            <w:tcBorders>
              <w:top w:val="single" w:color="auto" w:sz="4" w:space="0"/>
              <w:left w:val="single" w:color="000000" w:sz="8" w:space="0"/>
              <w:bottom w:val="single" w:color="auto" w:sz="4" w:space="0"/>
              <w:right w:val="single" w:color="000000" w:sz="8" w:space="0"/>
            </w:tcBorders>
            <w:shd w:val="clear" w:color="auto" w:fill="FFFFFF"/>
            <w:vAlign w:val="center"/>
          </w:tcPr>
          <w:p w14:paraId="75A48E8A">
            <w:pPr>
              <w:pStyle w:val="6"/>
              <w:spacing w:before="27"/>
              <w:ind w:left="63" w:leftChars="0" w:right="51" w:rightChars="0"/>
              <w:jc w:val="center"/>
              <w:rPr>
                <w:rFonts w:ascii="宋体" w:hAnsi="宋体"/>
                <w:kern w:val="0"/>
                <w:lang w:val="zh-CN" w:bidi="zh-CN"/>
              </w:rPr>
            </w:pPr>
          </w:p>
        </w:tc>
        <w:tc>
          <w:tcPr>
            <w:tcW w:w="778" w:type="dxa"/>
            <w:vMerge w:val="continue"/>
            <w:tcBorders>
              <w:left w:val="single" w:color="000000" w:sz="8" w:space="0"/>
              <w:bottom w:val="single" w:color="000000" w:sz="8" w:space="0"/>
              <w:right w:val="single" w:color="000000" w:sz="8" w:space="0"/>
            </w:tcBorders>
            <w:shd w:val="clear" w:color="auto" w:fill="FFFFFF"/>
            <w:vAlign w:val="center"/>
          </w:tcPr>
          <w:p w14:paraId="2F8CC3AB">
            <w:pPr>
              <w:jc w:val="center"/>
              <w:rPr>
                <w:rFonts w:ascii="宋体" w:hAnsi="宋体"/>
                <w:szCs w:val="21"/>
              </w:rPr>
            </w:pPr>
          </w:p>
        </w:tc>
        <w:tc>
          <w:tcPr>
            <w:tcW w:w="5236" w:type="dxa"/>
            <w:tcBorders>
              <w:top w:val="single" w:color="000000" w:sz="8" w:space="0"/>
              <w:left w:val="single" w:color="000000" w:sz="8" w:space="0"/>
              <w:bottom w:val="single" w:color="000000" w:sz="8" w:space="0"/>
              <w:right w:val="single" w:color="000000" w:sz="8" w:space="0"/>
            </w:tcBorders>
            <w:shd w:val="clear" w:color="auto" w:fill="FFFFFF"/>
          </w:tcPr>
          <w:p w14:paraId="604765F6">
            <w:pPr>
              <w:spacing w:line="300" w:lineRule="auto"/>
              <w:rPr>
                <w:rFonts w:ascii="宋体" w:hAnsi="宋体"/>
                <w:szCs w:val="21"/>
              </w:rPr>
            </w:pPr>
            <w:r>
              <w:rPr>
                <w:rFonts w:hint="eastAsia" w:ascii="宋体" w:hAnsi="宋体"/>
                <w:szCs w:val="21"/>
              </w:rPr>
              <w:t>一般</w:t>
            </w:r>
          </w:p>
        </w:tc>
        <w:tc>
          <w:tcPr>
            <w:tcW w:w="149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E6090B">
            <w:pPr>
              <w:spacing w:line="300" w:lineRule="auto"/>
              <w:rPr>
                <w:rFonts w:ascii="宋体" w:hAnsi="宋体"/>
                <w:szCs w:val="21"/>
              </w:rPr>
            </w:pPr>
            <w:r>
              <w:rPr>
                <w:rFonts w:hint="eastAsia" w:ascii="宋体" w:hAnsi="宋体"/>
                <w:szCs w:val="21"/>
                <w:lang w:val="en-US" w:eastAsia="zh-CN"/>
              </w:rPr>
              <w:t>2—4</w:t>
            </w:r>
            <w:r>
              <w:rPr>
                <w:rFonts w:hint="eastAsia" w:ascii="宋体" w:hAnsi="宋体"/>
                <w:szCs w:val="21"/>
              </w:rPr>
              <w:t>分</w:t>
            </w:r>
          </w:p>
        </w:tc>
      </w:tr>
      <w:tr w14:paraId="216161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694" w:type="dxa"/>
            <w:vMerge w:val="restart"/>
            <w:tcBorders>
              <w:top w:val="single" w:color="auto" w:sz="4" w:space="0"/>
              <w:left w:val="single" w:color="000000" w:sz="8" w:space="0"/>
              <w:right w:val="single" w:color="000000" w:sz="8" w:space="0"/>
            </w:tcBorders>
            <w:shd w:val="clear" w:color="auto" w:fill="FFFFFF"/>
            <w:vAlign w:val="center"/>
          </w:tcPr>
          <w:p w14:paraId="2893D6BE">
            <w:pPr>
              <w:tabs>
                <w:tab w:val="left" w:pos="360"/>
              </w:tabs>
              <w:jc w:val="center"/>
              <w:rPr>
                <w:rFonts w:hint="eastAsia" w:ascii="宋体" w:hAnsi="宋体" w:eastAsia="宋体"/>
                <w:szCs w:val="21"/>
                <w:lang w:eastAsia="zh-CN"/>
              </w:rPr>
            </w:pPr>
            <w:r>
              <w:rPr>
                <w:rFonts w:hint="eastAsia" w:ascii="宋体" w:hAnsi="宋体"/>
                <w:szCs w:val="21"/>
                <w:lang w:val="en-US" w:eastAsia="zh-CN"/>
              </w:rPr>
              <w:t>7</w:t>
            </w:r>
          </w:p>
        </w:tc>
        <w:tc>
          <w:tcPr>
            <w:tcW w:w="1372" w:type="dxa"/>
            <w:vMerge w:val="restart"/>
            <w:tcBorders>
              <w:top w:val="single" w:color="auto" w:sz="4" w:space="0"/>
              <w:left w:val="single" w:color="000000" w:sz="8" w:space="0"/>
              <w:right w:val="single" w:color="000000" w:sz="8" w:space="0"/>
            </w:tcBorders>
            <w:shd w:val="clear" w:color="auto" w:fill="FFFFFF"/>
            <w:vAlign w:val="center"/>
          </w:tcPr>
          <w:p w14:paraId="7CEF9155">
            <w:pPr>
              <w:pStyle w:val="6"/>
              <w:spacing w:before="27"/>
              <w:ind w:left="63" w:leftChars="0" w:right="51" w:rightChars="0"/>
              <w:jc w:val="center"/>
              <w:rPr>
                <w:rFonts w:ascii="宋体" w:hAnsi="宋体"/>
                <w:szCs w:val="21"/>
              </w:rPr>
            </w:pPr>
            <w:r>
              <w:rPr>
                <w:rFonts w:hint="eastAsia" w:ascii="宋体" w:hAnsi="宋体"/>
                <w:sz w:val="21"/>
                <w:lang w:val="en-US" w:eastAsia="zh-CN"/>
              </w:rPr>
              <w:t>其他补充资料</w:t>
            </w:r>
          </w:p>
        </w:tc>
        <w:tc>
          <w:tcPr>
            <w:tcW w:w="778" w:type="dxa"/>
            <w:vMerge w:val="restart"/>
            <w:tcBorders>
              <w:top w:val="single" w:color="auto" w:sz="4" w:space="0"/>
              <w:left w:val="single" w:color="000000" w:sz="8" w:space="0"/>
              <w:right w:val="single" w:color="000000" w:sz="8" w:space="0"/>
            </w:tcBorders>
            <w:shd w:val="clear" w:color="auto" w:fill="FFFFFF"/>
            <w:vAlign w:val="center"/>
          </w:tcPr>
          <w:p w14:paraId="618D6A0A">
            <w:pPr>
              <w:jc w:val="center"/>
              <w:rPr>
                <w:rFonts w:ascii="宋体" w:hAnsi="宋体"/>
                <w:szCs w:val="21"/>
              </w:rPr>
            </w:pPr>
            <w:r>
              <w:rPr>
                <w:rFonts w:hint="eastAsia" w:ascii="宋体" w:hAnsi="宋体"/>
                <w:lang w:val="en-US" w:eastAsia="zh-CN"/>
              </w:rPr>
              <w:t>10</w:t>
            </w:r>
            <w:r>
              <w:rPr>
                <w:rFonts w:hint="eastAsia" w:ascii="宋体" w:hAnsi="宋体"/>
              </w:rPr>
              <w:t>分</w:t>
            </w:r>
          </w:p>
        </w:tc>
        <w:tc>
          <w:tcPr>
            <w:tcW w:w="523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A40A8C">
            <w:pPr>
              <w:spacing w:line="300" w:lineRule="auto"/>
              <w:rPr>
                <w:rFonts w:ascii="宋体" w:hAnsi="宋体"/>
                <w:szCs w:val="21"/>
              </w:rPr>
            </w:pPr>
            <w:r>
              <w:rPr>
                <w:rFonts w:hint="eastAsia" w:ascii="宋体" w:hAnsi="宋体"/>
                <w:szCs w:val="21"/>
              </w:rPr>
              <w:t>科学、合理、完善，可行</w:t>
            </w:r>
          </w:p>
        </w:tc>
        <w:tc>
          <w:tcPr>
            <w:tcW w:w="149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C9B9BE">
            <w:pPr>
              <w:spacing w:line="300" w:lineRule="auto"/>
              <w:rPr>
                <w:rFonts w:ascii="宋体" w:hAnsi="宋体"/>
                <w:szCs w:val="21"/>
              </w:rPr>
            </w:pPr>
            <w:r>
              <w:rPr>
                <w:rFonts w:hint="eastAsia" w:ascii="宋体" w:hAnsi="宋体"/>
                <w:szCs w:val="21"/>
                <w:lang w:val="en-US" w:eastAsia="zh-CN"/>
              </w:rPr>
              <w:t>8—10</w:t>
            </w:r>
            <w:r>
              <w:rPr>
                <w:rFonts w:hint="eastAsia" w:ascii="宋体" w:hAnsi="宋体"/>
                <w:szCs w:val="21"/>
              </w:rPr>
              <w:t>分</w:t>
            </w:r>
          </w:p>
        </w:tc>
      </w:tr>
      <w:tr w14:paraId="3213D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694" w:type="dxa"/>
            <w:vMerge w:val="continue"/>
            <w:tcBorders>
              <w:left w:val="single" w:color="000000" w:sz="8" w:space="0"/>
              <w:right w:val="single" w:color="000000" w:sz="8" w:space="0"/>
            </w:tcBorders>
            <w:shd w:val="clear" w:color="auto" w:fill="FFFFFF"/>
            <w:vAlign w:val="center"/>
          </w:tcPr>
          <w:p w14:paraId="742A66E3">
            <w:pPr>
              <w:tabs>
                <w:tab w:val="left" w:pos="360"/>
              </w:tabs>
              <w:jc w:val="center"/>
            </w:pPr>
          </w:p>
        </w:tc>
        <w:tc>
          <w:tcPr>
            <w:tcW w:w="1372" w:type="dxa"/>
            <w:vMerge w:val="continue"/>
            <w:tcBorders>
              <w:left w:val="single" w:color="000000" w:sz="8" w:space="0"/>
              <w:right w:val="single" w:color="000000" w:sz="8" w:space="0"/>
            </w:tcBorders>
            <w:shd w:val="clear" w:color="auto" w:fill="FFFFFF"/>
            <w:vAlign w:val="center"/>
          </w:tcPr>
          <w:p w14:paraId="29A8BEE5">
            <w:pPr>
              <w:jc w:val="center"/>
            </w:pPr>
          </w:p>
        </w:tc>
        <w:tc>
          <w:tcPr>
            <w:tcW w:w="778" w:type="dxa"/>
            <w:vMerge w:val="continue"/>
            <w:tcBorders>
              <w:left w:val="single" w:color="000000" w:sz="8" w:space="0"/>
              <w:right w:val="single" w:color="000000" w:sz="8" w:space="0"/>
            </w:tcBorders>
            <w:shd w:val="clear" w:color="auto" w:fill="FFFFFF"/>
            <w:vAlign w:val="center"/>
          </w:tcPr>
          <w:p w14:paraId="3790798B">
            <w:pPr>
              <w:jc w:val="center"/>
            </w:pPr>
          </w:p>
        </w:tc>
        <w:tc>
          <w:tcPr>
            <w:tcW w:w="523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FAC440">
            <w:pPr>
              <w:spacing w:line="300" w:lineRule="auto"/>
            </w:pPr>
            <w:r>
              <w:rPr>
                <w:rFonts w:hint="eastAsia" w:ascii="宋体" w:hAnsi="宋体"/>
                <w:szCs w:val="21"/>
              </w:rPr>
              <w:t xml:space="preserve">较科学合理 </w:t>
            </w:r>
          </w:p>
        </w:tc>
        <w:tc>
          <w:tcPr>
            <w:tcW w:w="149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E4E4FC">
            <w:pPr>
              <w:spacing w:line="300" w:lineRule="auto"/>
            </w:pPr>
            <w:r>
              <w:rPr>
                <w:rFonts w:hint="eastAsia" w:ascii="宋体" w:hAnsi="宋体"/>
                <w:szCs w:val="21"/>
                <w:lang w:val="en-US" w:eastAsia="zh-CN"/>
              </w:rPr>
              <w:t>5—7</w:t>
            </w:r>
            <w:r>
              <w:rPr>
                <w:rFonts w:hint="eastAsia" w:ascii="宋体" w:hAnsi="宋体"/>
                <w:szCs w:val="21"/>
              </w:rPr>
              <w:t>分</w:t>
            </w:r>
          </w:p>
        </w:tc>
      </w:tr>
      <w:tr w14:paraId="59480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694" w:type="dxa"/>
            <w:vMerge w:val="continue"/>
            <w:tcBorders>
              <w:left w:val="single" w:color="000000" w:sz="8" w:space="0"/>
              <w:bottom w:val="single" w:color="auto" w:sz="4" w:space="0"/>
              <w:right w:val="single" w:color="000000" w:sz="8" w:space="0"/>
            </w:tcBorders>
            <w:shd w:val="clear" w:color="auto" w:fill="FFFFFF"/>
            <w:vAlign w:val="center"/>
          </w:tcPr>
          <w:p w14:paraId="5463E8C3">
            <w:pPr>
              <w:tabs>
                <w:tab w:val="left" w:pos="360"/>
              </w:tabs>
              <w:jc w:val="center"/>
            </w:pPr>
          </w:p>
        </w:tc>
        <w:tc>
          <w:tcPr>
            <w:tcW w:w="1372" w:type="dxa"/>
            <w:vMerge w:val="continue"/>
            <w:tcBorders>
              <w:left w:val="single" w:color="000000" w:sz="8" w:space="0"/>
              <w:bottom w:val="single" w:color="auto" w:sz="4" w:space="0"/>
              <w:right w:val="single" w:color="000000" w:sz="8" w:space="0"/>
            </w:tcBorders>
            <w:shd w:val="clear" w:color="auto" w:fill="FFFFFF"/>
            <w:vAlign w:val="center"/>
          </w:tcPr>
          <w:p w14:paraId="69D95D31">
            <w:pPr>
              <w:jc w:val="center"/>
            </w:pPr>
          </w:p>
        </w:tc>
        <w:tc>
          <w:tcPr>
            <w:tcW w:w="778" w:type="dxa"/>
            <w:vMerge w:val="continue"/>
            <w:tcBorders>
              <w:left w:val="single" w:color="000000" w:sz="8" w:space="0"/>
              <w:bottom w:val="single" w:color="auto" w:sz="4" w:space="0"/>
              <w:right w:val="single" w:color="000000" w:sz="8" w:space="0"/>
            </w:tcBorders>
            <w:shd w:val="clear" w:color="auto" w:fill="FFFFFF"/>
            <w:vAlign w:val="center"/>
          </w:tcPr>
          <w:p w14:paraId="483F42F4">
            <w:pPr>
              <w:jc w:val="center"/>
            </w:pPr>
          </w:p>
        </w:tc>
        <w:tc>
          <w:tcPr>
            <w:tcW w:w="5236" w:type="dxa"/>
            <w:tcBorders>
              <w:top w:val="single" w:color="000000" w:sz="8" w:space="0"/>
              <w:left w:val="single" w:color="000000" w:sz="8" w:space="0"/>
              <w:bottom w:val="single" w:color="000000" w:sz="8" w:space="0"/>
              <w:right w:val="single" w:color="000000" w:sz="8" w:space="0"/>
            </w:tcBorders>
            <w:shd w:val="clear" w:color="auto" w:fill="FFFFFF"/>
          </w:tcPr>
          <w:p w14:paraId="78C40A51">
            <w:pPr>
              <w:spacing w:line="300" w:lineRule="auto"/>
            </w:pPr>
            <w:r>
              <w:rPr>
                <w:rFonts w:hint="eastAsia" w:ascii="宋体" w:hAnsi="宋体"/>
                <w:szCs w:val="21"/>
              </w:rPr>
              <w:t>一般</w:t>
            </w:r>
          </w:p>
        </w:tc>
        <w:tc>
          <w:tcPr>
            <w:tcW w:w="149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E10990">
            <w:pPr>
              <w:spacing w:line="300" w:lineRule="auto"/>
            </w:pPr>
            <w:r>
              <w:rPr>
                <w:rFonts w:hint="eastAsia" w:ascii="宋体" w:hAnsi="宋体"/>
                <w:szCs w:val="21"/>
                <w:lang w:val="en-US" w:eastAsia="zh-CN"/>
              </w:rPr>
              <w:t>2—4</w:t>
            </w:r>
            <w:r>
              <w:rPr>
                <w:rFonts w:hint="eastAsia" w:ascii="宋体" w:hAnsi="宋体"/>
                <w:szCs w:val="21"/>
              </w:rPr>
              <w:t>分</w:t>
            </w:r>
          </w:p>
        </w:tc>
      </w:tr>
    </w:tbl>
    <w:p w14:paraId="518BDB97">
      <w:pPr>
        <w:rPr>
          <w:rFonts w:ascii="Times New Roman" w:hAnsi="Times New Roman" w:cs="Times New Roman"/>
          <w:szCs w:val="21"/>
        </w:rPr>
      </w:pPr>
    </w:p>
    <w:p w14:paraId="518CF38F">
      <w:pPr>
        <w:rPr>
          <w:rFonts w:hint="eastAsia" w:ascii="Times New Roman" w:hAnsi="Times New Roman" w:cs="Times New Roman"/>
          <w:szCs w:val="21"/>
          <w:lang w:eastAsia="zh-CN"/>
        </w:rPr>
      </w:pPr>
      <w:r>
        <w:rPr>
          <w:rFonts w:ascii="Times New Roman" w:hAnsi="Times New Roman" w:cs="Times New Roman"/>
          <w:szCs w:val="21"/>
        </w:rPr>
        <w:t>以上内容缺项得0分</w:t>
      </w:r>
      <w:r>
        <w:rPr>
          <w:rFonts w:hint="eastAsia" w:ascii="Times New Roman" w:hAnsi="Times New Roman" w:cs="Times New Roman"/>
          <w:szCs w:val="21"/>
          <w:lang w:eastAsia="zh-CN"/>
        </w:rPr>
        <w:t>，</w:t>
      </w:r>
      <w:r>
        <w:rPr>
          <w:rFonts w:ascii="Times New Roman" w:hAnsi="Times New Roman" w:cs="Times New Roman"/>
          <w:szCs w:val="21"/>
        </w:rPr>
        <w:t>综合评分法得分最高者中选，如综合评分相同时，报价费率低者中选。</w:t>
      </w:r>
    </w:p>
    <w:p w14:paraId="58D79AA9">
      <w:pPr>
        <w:rPr>
          <w:rFonts w:hint="eastAsia" w:ascii="Times New Roman" w:hAnsi="Times New Roman" w:eastAsia="宋体" w:cs="Times New Roman"/>
          <w:szCs w:val="21"/>
          <w:lang w:eastAsia="zh-CN"/>
        </w:rPr>
      </w:pPr>
    </w:p>
    <w:p w14:paraId="32A8E8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056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Body Text"/>
    <w:basedOn w:val="1"/>
    <w:qFormat/>
    <w:uiPriority w:val="0"/>
    <w:pPr>
      <w:jc w:val="center"/>
      <w:outlineLvl w:val="0"/>
    </w:pPr>
    <w:rPr>
      <w:rFonts w:ascii="宋体"/>
      <w:b/>
      <w:sz w:val="44"/>
    </w:rPr>
  </w:style>
  <w:style w:type="paragraph" w:styleId="3">
    <w:name w:val="Normal (Web)"/>
    <w:basedOn w:val="1"/>
    <w:qFormat/>
    <w:uiPriority w:val="0"/>
    <w:pPr>
      <w:spacing w:before="100" w:beforeAutospacing="1" w:after="100" w:afterAutospacing="1"/>
      <w:ind w:left="0" w:right="0"/>
      <w:jc w:val="left"/>
    </w:pPr>
    <w:rPr>
      <w:kern w:val="0"/>
      <w:sz w:val="24"/>
      <w:lang w:val="en-US" w:eastAsia="zh-CN"/>
    </w:rPr>
  </w:style>
  <w:style w:type="paragraph" w:customStyle="1" w:styleId="6">
    <w:name w:val="Table Paragraph"/>
    <w:basedOn w:val="1"/>
    <w:qFormat/>
    <w:uiPriority w:val="1"/>
    <w:pPr>
      <w:autoSpaceDE w:val="0"/>
      <w:autoSpaceDN w:val="0"/>
      <w:adjustRightInd w:val="0"/>
      <w:jc w:val="left"/>
    </w:pPr>
    <w:rPr>
      <w:rFonts w:ascii="Times New Roman" w:hAnsi="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484</Words>
  <Characters>504</Characters>
  <Paragraphs>120</Paragraphs>
  <TotalTime>1</TotalTime>
  <ScaleCrop>false</ScaleCrop>
  <LinksUpToDate>false</LinksUpToDate>
  <CharactersWithSpaces>508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2024-06-06T07:14:00Z</dcterms:created>
  <dc:creator>acer</dc:creator>
  <cp:lastModifiedBy>封棋文</cp:lastModifiedBy>
  <dcterms:modified xsi:type="dcterms:W3CDTF">2026-04-01T06:19:20Z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1628444559B544B5A80296B2CD5A93BC_12</vt:lpwstr>
  </property>
  <property fmtid="{D5CDD505-2E9C-101B-9397-08002B2CF9AE}" pid="4" name="KSOTemplateDocerSaveRecord">
    <vt:lpwstr>eyJoZGlkIjoiMmY5MDFjZjE5YjA4NDY5Yjg2ZTYyZTk3M2Q1ZTI3MDciLCJ1c2VySWQiOiIxNTQ5MjE4NDQyIn0=</vt:lpwstr>
  </property>
</Properties>
</file>