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7"/>
        <w:spacing w:after="0"/>
        <w:ind w:firstLine="0" w:firstLineChars="0"/>
        <w:rPr>
          <w:color w:val="auto"/>
          <w:sz w:val="44"/>
          <w:szCs w:val="44"/>
          <w:highlight w:val="none"/>
        </w:rPr>
      </w:pPr>
    </w:p>
    <w:p>
      <w:pPr>
        <w:pStyle w:val="27"/>
        <w:spacing w:after="0"/>
        <w:ind w:firstLine="0" w:firstLineChars="0"/>
        <w:jc w:val="center"/>
        <w:rPr>
          <w:rFonts w:ascii="宋体" w:hAnsi="宋体" w:cs="宋体"/>
          <w:b/>
          <w:color w:val="auto"/>
          <w:kern w:val="2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</w:rPr>
        <w:t>石家庄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/>
        </w:rPr>
        <w:t>供热管理集团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</w:rPr>
        <w:t>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公开选定服装供应商入围</w:t>
      </w: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的</w:t>
      </w:r>
      <w:r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比选公告</w:t>
      </w:r>
    </w:p>
    <w:p>
      <w:pPr>
        <w:pStyle w:val="11"/>
        <w:spacing w:after="0" w:line="360" w:lineRule="auto"/>
        <w:jc w:val="center"/>
        <w:rPr>
          <w:rFonts w:hint="default" w:ascii="黑体" w:hAnsi="黑体" w:eastAsia="黑体" w:cs="宋体"/>
          <w:b/>
          <w:bCs/>
          <w:snapToGrid w:val="0"/>
          <w:kern w:val="0"/>
          <w:sz w:val="40"/>
          <w:szCs w:val="40"/>
          <w:highlight w:val="yellow"/>
          <w:lang w:val="en-US"/>
        </w:rPr>
      </w:pPr>
    </w:p>
    <w:p>
      <w:pPr>
        <w:pStyle w:val="11"/>
        <w:spacing w:after="0" w:line="360" w:lineRule="auto"/>
        <w:jc w:val="center"/>
        <w:rPr>
          <w:rFonts w:ascii="黑体" w:hAnsi="黑体" w:eastAsia="黑体" w:cs="宋体"/>
          <w:snapToGrid w:val="0"/>
          <w:kern w:val="0"/>
          <w:sz w:val="36"/>
          <w:szCs w:val="36"/>
          <w:highlight w:val="none"/>
        </w:rPr>
      </w:pPr>
    </w:p>
    <w:p>
      <w:pPr>
        <w:pStyle w:val="11"/>
        <w:spacing w:after="0" w:line="360" w:lineRule="auto"/>
        <w:jc w:val="center"/>
        <w:rPr>
          <w:rFonts w:ascii="黑体" w:hAnsi="黑体" w:eastAsia="黑体" w:cs="宋体"/>
          <w:snapToGrid w:val="0"/>
          <w:kern w:val="0"/>
          <w:sz w:val="36"/>
          <w:szCs w:val="36"/>
          <w:highlight w:val="none"/>
        </w:rPr>
      </w:pPr>
      <w:r>
        <w:rPr>
          <w:rFonts w:hint="eastAsia" w:ascii="黑体" w:hAnsi="黑体" w:eastAsia="黑体" w:cs="宋体"/>
          <w:snapToGrid w:val="0"/>
          <w:kern w:val="0"/>
          <w:sz w:val="44"/>
          <w:szCs w:val="44"/>
          <w:highlight w:val="none"/>
        </w:rPr>
        <w:t>比选文件</w:t>
      </w:r>
    </w:p>
    <w:p>
      <w:pPr>
        <w:pStyle w:val="11"/>
        <w:spacing w:after="0" w:line="360" w:lineRule="auto"/>
        <w:jc w:val="center"/>
        <w:rPr>
          <w:rFonts w:ascii="黑体" w:hAnsi="黑体" w:eastAsia="黑体" w:cs="宋体"/>
          <w:snapToGrid w:val="0"/>
          <w:kern w:val="0"/>
          <w:sz w:val="36"/>
          <w:szCs w:val="36"/>
          <w:highlight w:val="none"/>
        </w:rPr>
      </w:pPr>
    </w:p>
    <w:p>
      <w:pPr>
        <w:pStyle w:val="27"/>
        <w:spacing w:after="0"/>
        <w:ind w:left="0" w:leftChars="0" w:firstLine="0" w:firstLineChars="0"/>
        <w:rPr>
          <w:rFonts w:ascii="Tahoma" w:hAnsi="Tahoma"/>
          <w:b/>
          <w:sz w:val="24"/>
          <w:highlight w:val="none"/>
        </w:rPr>
      </w:pPr>
      <w:bookmarkStart w:id="40" w:name="_GoBack"/>
      <w:bookmarkEnd w:id="40"/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highlight w:val="non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highlight w:val="non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highlight w:val="non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6"/>
          <w:szCs w:val="36"/>
          <w:highlight w:val="none"/>
        </w:rPr>
      </w:pPr>
    </w:p>
    <w:p>
      <w:pPr>
        <w:widowControl/>
        <w:spacing w:line="360" w:lineRule="auto"/>
        <w:jc w:val="center"/>
        <w:rPr>
          <w:rFonts w:ascii="宋体" w:cs="宋体"/>
          <w:b/>
          <w:kern w:val="0"/>
          <w:sz w:val="36"/>
          <w:szCs w:val="36"/>
          <w:highlight w:val="none"/>
        </w:rPr>
      </w:pPr>
      <w:r>
        <w:rPr>
          <w:rFonts w:hint="eastAsia" w:ascii="宋体" w:cs="宋体"/>
          <w:b/>
          <w:kern w:val="0"/>
          <w:sz w:val="36"/>
          <w:szCs w:val="36"/>
          <w:highlight w:val="none"/>
        </w:rPr>
        <w:t>发布人：</w:t>
      </w:r>
      <w:r>
        <w:rPr>
          <w:rFonts w:hint="eastAsia" w:ascii="宋体" w:cs="宋体"/>
          <w:b/>
          <w:kern w:val="0"/>
          <w:sz w:val="36"/>
          <w:szCs w:val="36"/>
          <w:highlight w:val="none"/>
          <w:lang w:val="en-US" w:eastAsia="zh-CN"/>
        </w:rPr>
        <w:t>石家庄市供热管理集团</w:t>
      </w:r>
      <w:r>
        <w:rPr>
          <w:rFonts w:hint="eastAsia" w:ascii="宋体" w:cs="宋体"/>
          <w:b/>
          <w:kern w:val="0"/>
          <w:sz w:val="36"/>
          <w:szCs w:val="36"/>
          <w:highlight w:val="none"/>
        </w:rPr>
        <w:t>有限公司</w:t>
      </w:r>
    </w:p>
    <w:p>
      <w:pPr>
        <w:widowControl/>
        <w:spacing w:line="360" w:lineRule="auto"/>
        <w:ind w:firstLine="361" w:firstLineChars="100"/>
        <w:jc w:val="center"/>
        <w:rPr>
          <w:rFonts w:ascii="宋体" w:cs="宋体"/>
          <w:b/>
          <w:kern w:val="0"/>
          <w:sz w:val="36"/>
          <w:szCs w:val="36"/>
          <w:highlight w:val="none"/>
        </w:rPr>
      </w:pPr>
    </w:p>
    <w:p>
      <w:pPr>
        <w:widowControl/>
        <w:spacing w:line="360" w:lineRule="auto"/>
        <w:jc w:val="center"/>
        <w:rPr>
          <w:rFonts w:ascii="宋体" w:cs="宋体"/>
          <w:b/>
          <w:kern w:val="0"/>
          <w:sz w:val="30"/>
          <w:szCs w:val="30"/>
          <w:highlight w:val="none"/>
        </w:rPr>
      </w:pPr>
      <w:r>
        <w:rPr>
          <w:rFonts w:hint="eastAsia" w:ascii="宋体" w:cs="宋体"/>
          <w:b/>
          <w:kern w:val="0"/>
          <w:sz w:val="36"/>
          <w:szCs w:val="36"/>
          <w:highlight w:val="none"/>
        </w:rPr>
        <w:t>202</w:t>
      </w:r>
      <w:r>
        <w:rPr>
          <w:rFonts w:hint="eastAsia" w:ascii="宋体" w:cs="宋体"/>
          <w:b/>
          <w:kern w:val="0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宋体" w:cs="宋体"/>
          <w:b/>
          <w:kern w:val="0"/>
          <w:sz w:val="36"/>
          <w:szCs w:val="36"/>
          <w:highlight w:val="none"/>
        </w:rPr>
        <w:t>年</w:t>
      </w:r>
      <w:r>
        <w:rPr>
          <w:rFonts w:hint="eastAsia" w:ascii="宋体" w:cs="宋体"/>
          <w:b/>
          <w:kern w:val="0"/>
          <w:sz w:val="36"/>
          <w:szCs w:val="36"/>
          <w:highlight w:val="none"/>
          <w:lang w:val="en-US" w:eastAsia="zh-CN"/>
        </w:rPr>
        <w:t>8</w:t>
      </w:r>
      <w:r>
        <w:rPr>
          <w:rFonts w:hint="eastAsia" w:ascii="宋体" w:cs="宋体"/>
          <w:b/>
          <w:kern w:val="0"/>
          <w:sz w:val="36"/>
          <w:szCs w:val="36"/>
          <w:highlight w:val="none"/>
        </w:rPr>
        <w:t>月</w:t>
      </w:r>
    </w:p>
    <w:p>
      <w:pPr>
        <w:spacing w:line="360" w:lineRule="auto"/>
        <w:rPr>
          <w:sz w:val="30"/>
          <w:szCs w:val="30"/>
          <w:highlight w:val="none"/>
        </w:rPr>
        <w:sectPr>
          <w:headerReference r:id="rId4" w:type="first"/>
          <w:footerReference r:id="rId5" w:type="default"/>
          <w:headerReference r:id="rId3" w:type="even"/>
          <w:footerReference r:id="rId6" w:type="even"/>
          <w:pgSz w:w="11907" w:h="16840"/>
          <w:pgMar w:top="1440" w:right="1797" w:bottom="1440" w:left="1797" w:header="720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titlePg/>
          <w:docGrid w:linePitch="286" w:charSpace="0"/>
        </w:sectPr>
      </w:pPr>
    </w:p>
    <w:p>
      <w:pPr>
        <w:spacing w:line="720" w:lineRule="auto"/>
        <w:jc w:val="both"/>
        <w:outlineLvl w:val="1"/>
        <w:rPr>
          <w:rFonts w:hint="eastAsia" w:ascii="宋体" w:cs="宋体"/>
          <w:b/>
          <w:bCs/>
          <w:snapToGrid w:val="0"/>
          <w:kern w:val="0"/>
          <w:sz w:val="44"/>
          <w:szCs w:val="44"/>
          <w:highlight w:val="none"/>
        </w:rPr>
      </w:pPr>
      <w:bookmarkStart w:id="0" w:name="_Toc3275"/>
      <w:bookmarkStart w:id="1" w:name="_Toc23647"/>
      <w:bookmarkStart w:id="2" w:name="_Toc19817"/>
      <w:bookmarkStart w:id="3" w:name="_Toc23301"/>
      <w:bookmarkStart w:id="4" w:name="_Toc13783"/>
      <w:bookmarkStart w:id="5" w:name="_Toc9249"/>
      <w:bookmarkStart w:id="6" w:name="_Toc10675"/>
      <w:bookmarkStart w:id="7" w:name="_Toc12829"/>
      <w:bookmarkStart w:id="8" w:name="_Toc17223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>
      <w:pPr>
        <w:spacing w:line="720" w:lineRule="auto"/>
        <w:jc w:val="center"/>
        <w:outlineLvl w:val="1"/>
        <w:rPr>
          <w:rFonts w:hint="eastAsia" w:ascii="宋体" w:cs="宋体"/>
          <w:b/>
          <w:bCs/>
          <w:snapToGrid w:val="0"/>
          <w:kern w:val="0"/>
          <w:sz w:val="44"/>
          <w:szCs w:val="44"/>
          <w:highlight w:val="none"/>
        </w:rPr>
      </w:pPr>
      <w:bookmarkStart w:id="9" w:name="_Toc28077"/>
      <w:bookmarkStart w:id="10" w:name="_Toc32441"/>
      <w:bookmarkStart w:id="11" w:name="_Toc1433"/>
      <w:bookmarkStart w:id="12" w:name="_Toc4359"/>
      <w:bookmarkStart w:id="13" w:name="_Toc18909"/>
      <w:bookmarkStart w:id="14" w:name="_Toc14296"/>
      <w:bookmarkStart w:id="15" w:name="_Toc23909"/>
      <w:bookmarkStart w:id="16" w:name="_Toc421110024"/>
      <w:r>
        <w:rPr>
          <w:rFonts w:hint="eastAsia" w:ascii="宋体" w:cs="宋体"/>
          <w:b/>
          <w:bCs/>
          <w:snapToGrid w:val="0"/>
          <w:kern w:val="0"/>
          <w:sz w:val="44"/>
          <w:szCs w:val="44"/>
          <w:highlight w:val="none"/>
        </w:rPr>
        <w:t>第</w:t>
      </w:r>
      <w:r>
        <w:rPr>
          <w:rFonts w:hint="eastAsia" w:ascii="宋体" w:cs="宋体"/>
          <w:b/>
          <w:bCs/>
          <w:snapToGrid w:val="0"/>
          <w:kern w:val="0"/>
          <w:sz w:val="44"/>
          <w:szCs w:val="44"/>
          <w:highlight w:val="none"/>
          <w:lang w:eastAsia="zh-CN"/>
        </w:rPr>
        <w:t>一</w:t>
      </w:r>
      <w:r>
        <w:rPr>
          <w:rFonts w:hint="eastAsia" w:ascii="宋体" w:cs="宋体"/>
          <w:b/>
          <w:bCs/>
          <w:snapToGrid w:val="0"/>
          <w:kern w:val="0"/>
          <w:sz w:val="44"/>
          <w:szCs w:val="44"/>
          <w:highlight w:val="none"/>
        </w:rPr>
        <w:t>章 参选人须知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2" w:firstLineChars="200"/>
        <w:jc w:val="both"/>
        <w:textAlignment w:val="auto"/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2" w:firstLineChars="200"/>
        <w:jc w:val="both"/>
        <w:textAlignment w:val="auto"/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eastAsia="zh-CN"/>
        </w:rPr>
        <w:t>一、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</w:rPr>
        <w:t>资格评审程序和办法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1.报名供应商按照合格制的原则进行审查。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.审查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合格后以企业资质、业绩、服务为主要评分依据，最终选定分数前三的合格供应商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入围本项目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2" w:firstLineChars="200"/>
        <w:jc w:val="both"/>
        <w:textAlignment w:val="auto"/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eastAsia="zh-CN"/>
        </w:rPr>
        <w:t>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</w:rPr>
        <w:t>、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eastAsia="zh-CN"/>
        </w:rPr>
        <w:t>响应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</w:rPr>
        <w:t>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提交的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响应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文件必须包括但不限于以下内容。应保证提供评审资料的真实性，并承担相应的法律责任，一旦查实提供资料弄虚作假等情况，将直接取消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比选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（一）基本情况（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法人递交材料无需提供第4-5项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响应函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（格式见附件）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2.营业执照复印件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3.法定代表人身份证复印件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4.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法定代表人授权书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.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被委托人身份证复印件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.企业简介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.信用证明文件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8.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业绩汇总表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及证明材料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9.服务方案及承诺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07" w:rightChars="-146" w:firstLine="480" w:firstLineChars="200"/>
        <w:jc w:val="both"/>
        <w:textAlignment w:val="auto"/>
        <w:rPr>
          <w:rFonts w:hint="default" w:ascii="宋体" w:hAnsi="宋体" w:cs="宋体"/>
          <w:color w:val="000000"/>
          <w:kern w:val="0"/>
          <w:sz w:val="24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10.参选人认为其他需要补充的材料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07" w:rightChars="-146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二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）编制要求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0" w:firstLineChars="200"/>
        <w:jc w:val="both"/>
        <w:textAlignment w:val="auto"/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1.参选人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的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报名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文件须提供电子版（.pdf格式）一份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，发送至指定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邮箱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报名文件为：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响应函、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营业执照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法定代表人授权书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法人及被委托人身份证复印件、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企业简介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信用证明文件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法人参选请备注；漏项、多发视为报名无效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）。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val="en-US" w:eastAsia="zh-CN"/>
        </w:rPr>
        <w:t>主题为单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eastAsia="zh-CN"/>
        </w:rPr>
        <w:t>位名称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val="en-US" w:eastAsia="zh-CN"/>
        </w:rPr>
        <w:t>+项目联系人+联系电话，正文写明参选的具体项目，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eastAsia="zh-CN"/>
        </w:rPr>
        <w:t>附件为压缩包，压缩包名称为单位名称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val="en-US" w:eastAsia="zh-CN"/>
        </w:rPr>
        <w:t>+项目联系人+联系电话。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right="-307" w:rightChars="-146" w:firstLine="480" w:firstLineChars="200"/>
        <w:jc w:val="both"/>
        <w:textAlignment w:val="auto"/>
        <w:rPr>
          <w:rFonts w:hint="eastAsia" w:ascii="宋体" w:hAnsi="宋体" w:cs="宋体"/>
          <w:b/>
          <w:bCs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2.比选文件内容可根据自身情况另行补充完善。比选申请人应在比选申请文件封面加盖单位公章及法定代表人印鉴，胶装成册一式二份装于密封袋内，在密封处加盖公章，否则比选申请文件无效。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06" w:rightChars="-241" w:firstLine="482" w:firstLineChars="200"/>
        <w:textAlignment w:val="auto"/>
        <w:rPr>
          <w:rFonts w:hint="eastAsia" w:ascii="宋体" w:eastAsia="宋体" w:cs="宋体"/>
          <w:b/>
          <w:bCs/>
          <w:kern w:val="0"/>
          <w:sz w:val="24"/>
          <w:highlight w:val="none"/>
          <w:lang w:eastAsia="zh-CN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eastAsia="zh-CN"/>
        </w:rPr>
        <w:t>三、入围结果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default" w:ascii="宋体" w:eastAsia="宋体" w:cs="宋体"/>
          <w:kern w:val="0"/>
          <w:sz w:val="24"/>
          <w:highlight w:val="none"/>
          <w:lang w:val="en-US" w:eastAsia="zh-CN"/>
        </w:rPr>
      </w:pPr>
      <w:r>
        <w:rPr>
          <w:rFonts w:hint="eastAsia" w:ascii="宋体" w:cs="宋体"/>
          <w:kern w:val="0"/>
          <w:sz w:val="24"/>
          <w:highlight w:val="none"/>
        </w:rPr>
        <w:t>1</w:t>
      </w:r>
      <w:r>
        <w:rPr>
          <w:rFonts w:hint="eastAsia" w:ascii="宋体" w:cs="宋体"/>
          <w:kern w:val="0"/>
          <w:sz w:val="24"/>
          <w:highlight w:val="none"/>
          <w:lang w:val="en-US" w:eastAsia="zh-CN"/>
        </w:rPr>
        <w:t>.</w:t>
      </w:r>
      <w:r>
        <w:rPr>
          <w:rFonts w:hint="eastAsia" w:ascii="宋体" w:cs="宋体"/>
          <w:kern w:val="0"/>
          <w:sz w:val="24"/>
          <w:highlight w:val="none"/>
          <w:lang w:eastAsia="zh-CN"/>
        </w:rPr>
        <w:t>入围结果在</w:t>
      </w:r>
      <w:r>
        <w:rPr>
          <w:rFonts w:hint="eastAsia" w:ascii="宋体" w:cs="宋体"/>
          <w:kern w:val="0"/>
          <w:sz w:val="24"/>
          <w:highlight w:val="none"/>
        </w:rPr>
        <w:t>石家庄市供热管理集团有限公司官网</w:t>
      </w:r>
      <w:r>
        <w:rPr>
          <w:rFonts w:hint="eastAsia"/>
          <w:highlight w:val="none"/>
        </w:rPr>
        <w:t>https://www.sjzsgrjt.com/</w:t>
      </w:r>
      <w:r>
        <w:rPr>
          <w:rFonts w:hint="eastAsia" w:ascii="宋体" w:cs="宋体"/>
          <w:kern w:val="0"/>
          <w:sz w:val="24"/>
          <w:highlight w:val="none"/>
        </w:rPr>
        <w:t>上发布。</w:t>
      </w:r>
      <w:r>
        <w:rPr>
          <w:rFonts w:hint="eastAsia" w:ascii="宋体" w:cs="宋体"/>
          <w:kern w:val="0"/>
          <w:sz w:val="24"/>
          <w:highlight w:val="none"/>
          <w:lang w:eastAsia="zh-CN"/>
        </w:rPr>
        <w:t>发布时间为响应文件递交后</w:t>
      </w:r>
      <w:r>
        <w:rPr>
          <w:rFonts w:hint="eastAsia" w:ascii="宋体" w:cs="宋体"/>
          <w:kern w:val="0"/>
          <w:sz w:val="24"/>
          <w:highlight w:val="none"/>
          <w:lang w:val="en-US" w:eastAsia="zh-CN"/>
        </w:rPr>
        <w:t>14个工作日内。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cs="宋体"/>
          <w:kern w:val="0"/>
          <w:sz w:val="24"/>
          <w:highlight w:val="none"/>
        </w:rPr>
      </w:pPr>
      <w:r>
        <w:rPr>
          <w:rFonts w:hint="eastAsia" w:ascii="宋体" w:cs="宋体"/>
          <w:kern w:val="0"/>
          <w:sz w:val="24"/>
          <w:highlight w:val="none"/>
          <w:lang w:val="en-US" w:eastAsia="zh-CN"/>
        </w:rPr>
        <w:t>2.</w:t>
      </w:r>
      <w:r>
        <w:rPr>
          <w:rFonts w:hint="eastAsia" w:ascii="宋体" w:cs="宋体"/>
          <w:kern w:val="0"/>
          <w:sz w:val="24"/>
          <w:highlight w:val="none"/>
        </w:rPr>
        <w:t>如出现重大变故，比选项目取消的，发布人保留因此原因在授标之前任何时候接受或拒绝任何响应，以及宣布比选无效或拒绝所有响应的权力，对受影响的参选人不承担任何责任。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2" w:firstLineChars="200"/>
        <w:textAlignment w:val="auto"/>
        <w:rPr>
          <w:rFonts w:hint="eastAsia" w:ascii="宋体" w:hAnsi="Calibri" w:eastAsia="宋体" w:cs="宋体"/>
          <w:b/>
          <w:bCs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kern w:val="0"/>
          <w:sz w:val="24"/>
          <w:szCs w:val="24"/>
          <w:highlight w:val="none"/>
          <w:lang w:val="en-US" w:eastAsia="zh-CN" w:bidi="ar-SA"/>
        </w:rPr>
        <w:t>四、其他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发布公告一天内，接受参选人提出的合理疑问，</w:t>
      </w:r>
      <w:r>
        <w:rPr>
          <w:rFonts w:hint="eastAsia" w:hAnsi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如有必要修改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的</w:t>
      </w:r>
      <w:r>
        <w:rPr>
          <w:rFonts w:hint="eastAsia" w:hAnsi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比选文件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在原路径发布。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宋体" w:cs="宋体"/>
          <w:kern w:val="0"/>
          <w:sz w:val="24"/>
          <w:szCs w:val="24"/>
          <w:highlight w:val="none"/>
          <w:lang w:val="en-US" w:eastAsia="zh-CN"/>
        </w:rPr>
        <w:t>参选人</w:t>
      </w:r>
      <w:r>
        <w:rPr>
          <w:rFonts w:hint="eastAsia" w:ascii="Calibri" w:hAnsi="宋体"/>
          <w:sz w:val="24"/>
          <w:szCs w:val="24"/>
          <w:highlight w:val="none"/>
          <w:lang w:eastAsia="zh-CN"/>
        </w:rPr>
        <w:t>准备和参加</w:t>
      </w:r>
      <w:r>
        <w:rPr>
          <w:rFonts w:hint="eastAsia" w:hAnsi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Calibri" w:hAnsi="宋体"/>
          <w:sz w:val="24"/>
          <w:szCs w:val="24"/>
          <w:highlight w:val="none"/>
          <w:lang w:eastAsia="zh-CN"/>
        </w:rPr>
        <w:t>活动发生的费用自理</w:t>
      </w:r>
      <w:r>
        <w:rPr>
          <w:rFonts w:hint="eastAsia" w:hAnsi="宋体"/>
          <w:sz w:val="24"/>
          <w:szCs w:val="24"/>
          <w:highlight w:val="none"/>
          <w:lang w:eastAsia="zh-CN"/>
        </w:rPr>
        <w:t>。</w:t>
      </w:r>
    </w:p>
    <w:bookmarkEnd w:id="9"/>
    <w:bookmarkEnd w:id="10"/>
    <w:bookmarkEnd w:id="11"/>
    <w:bookmarkEnd w:id="12"/>
    <w:bookmarkEnd w:id="13"/>
    <w:bookmarkEnd w:id="14"/>
    <w:bookmarkEnd w:id="15"/>
    <w:bookmarkEnd w:id="16"/>
    <w:p>
      <w:pPr>
        <w:pStyle w:val="11"/>
        <w:rPr>
          <w:rFonts w:hint="default"/>
          <w:highlight w:val="none"/>
          <w:lang w:val="en-US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highlight w:val="none"/>
        </w:rPr>
      </w:pPr>
    </w:p>
    <w:p>
      <w:pPr>
        <w:rPr>
          <w:rFonts w:ascii="宋体" w:cs="宋体"/>
          <w:kern w:val="0"/>
          <w:sz w:val="24"/>
          <w:highlight w:val="none"/>
          <w:lang w:val="zh-CN"/>
        </w:rPr>
      </w:pPr>
      <w:r>
        <w:rPr>
          <w:rFonts w:hint="eastAsia" w:ascii="宋体" w:cs="宋体"/>
          <w:kern w:val="0"/>
          <w:sz w:val="24"/>
          <w:highlight w:val="none"/>
          <w:lang w:val="zh-CN"/>
        </w:rPr>
        <w:br w:type="page"/>
      </w:r>
    </w:p>
    <w:p>
      <w:pPr>
        <w:widowControl/>
        <w:spacing w:line="360" w:lineRule="auto"/>
        <w:jc w:val="left"/>
        <w:rPr>
          <w:rFonts w:ascii="宋体" w:cs="宋体"/>
          <w:kern w:val="0"/>
          <w:sz w:val="32"/>
          <w:szCs w:val="32"/>
          <w:highlight w:val="none"/>
        </w:rPr>
      </w:pPr>
      <w:r>
        <w:rPr>
          <w:rFonts w:hint="eastAsia" w:ascii="宋体" w:cs="宋体"/>
          <w:kern w:val="0"/>
          <w:sz w:val="32"/>
          <w:szCs w:val="32"/>
          <w:highlight w:val="none"/>
        </w:rPr>
        <w:t>响应文件封面</w:t>
      </w:r>
    </w:p>
    <w:p>
      <w:pPr>
        <w:widowControl/>
        <w:spacing w:line="360" w:lineRule="auto"/>
        <w:jc w:val="center"/>
        <w:rPr>
          <w:rFonts w:ascii="宋体"/>
          <w:b/>
          <w:bCs/>
          <w:sz w:val="40"/>
          <w:szCs w:val="40"/>
          <w:highlight w:val="none"/>
        </w:rPr>
      </w:pPr>
    </w:p>
    <w:p>
      <w:pPr>
        <w:pStyle w:val="11"/>
        <w:spacing w:after="0" w:line="360" w:lineRule="auto"/>
        <w:jc w:val="center"/>
        <w:rPr>
          <w:rFonts w:ascii="宋体"/>
          <w:b/>
          <w:bCs/>
          <w:sz w:val="40"/>
          <w:szCs w:val="40"/>
          <w:highlight w:val="none"/>
        </w:rPr>
      </w:pPr>
    </w:p>
    <w:p>
      <w:pPr>
        <w:widowControl/>
        <w:spacing w:line="360" w:lineRule="auto"/>
        <w:jc w:val="center"/>
        <w:rPr>
          <w:rFonts w:ascii="宋体"/>
          <w:b/>
          <w:bCs/>
          <w:sz w:val="40"/>
          <w:szCs w:val="40"/>
          <w:highlight w:val="none"/>
        </w:rPr>
      </w:pPr>
      <w:r>
        <w:rPr>
          <w:rFonts w:hint="eastAsia" w:ascii="宋体"/>
          <w:b/>
          <w:bCs/>
          <w:sz w:val="40"/>
          <w:szCs w:val="40"/>
          <w:highlight w:val="none"/>
        </w:rPr>
        <w:t>（项目名称）</w:t>
      </w:r>
    </w:p>
    <w:p>
      <w:pPr>
        <w:widowControl/>
        <w:spacing w:line="360" w:lineRule="auto"/>
        <w:ind w:firstLine="3360"/>
        <w:rPr>
          <w:rFonts w:ascii="宋体" w:cs="宋体"/>
          <w:kern w:val="0"/>
          <w:sz w:val="28"/>
          <w:szCs w:val="28"/>
          <w:highlight w:val="none"/>
        </w:rPr>
      </w:pPr>
    </w:p>
    <w:p>
      <w:pPr>
        <w:pStyle w:val="28"/>
        <w:ind w:firstLine="608"/>
        <w:rPr>
          <w:rFonts w:ascii="宋体" w:cs="宋体"/>
          <w:sz w:val="28"/>
          <w:szCs w:val="28"/>
          <w:highlight w:val="none"/>
        </w:rPr>
      </w:pPr>
    </w:p>
    <w:p>
      <w:pPr>
        <w:rPr>
          <w:rFonts w:ascii="宋体" w:cs="宋体"/>
          <w:kern w:val="0"/>
          <w:sz w:val="28"/>
          <w:szCs w:val="28"/>
          <w:highlight w:val="none"/>
        </w:rPr>
      </w:pPr>
    </w:p>
    <w:p>
      <w:pPr>
        <w:pStyle w:val="28"/>
        <w:ind w:firstLine="528"/>
        <w:rPr>
          <w:highlight w:val="none"/>
        </w:rPr>
      </w:pPr>
    </w:p>
    <w:p>
      <w:pPr>
        <w:pStyle w:val="28"/>
        <w:ind w:firstLine="384" w:firstLineChars="100"/>
        <w:rPr>
          <w:rFonts w:ascii="黑体" w:hAnsi="黑体" w:eastAsia="黑体" w:cs="宋体"/>
          <w:snapToGrid w:val="0"/>
          <w:sz w:val="36"/>
          <w:szCs w:val="36"/>
          <w:highlight w:val="none"/>
        </w:rPr>
      </w:pPr>
    </w:p>
    <w:p>
      <w:pPr>
        <w:pStyle w:val="28"/>
        <w:tabs>
          <w:tab w:val="left" w:pos="1354"/>
          <w:tab w:val="clear" w:pos="8280"/>
        </w:tabs>
        <w:ind w:firstLine="1156" w:firstLineChars="300"/>
        <w:rPr>
          <w:sz w:val="44"/>
          <w:szCs w:val="44"/>
          <w:highlight w:val="none"/>
        </w:rPr>
      </w:pPr>
      <w:r>
        <w:rPr>
          <w:rFonts w:hint="eastAsia" w:ascii="宋体" w:cs="宋体"/>
          <w:b/>
          <w:bCs/>
          <w:sz w:val="36"/>
          <w:szCs w:val="36"/>
          <w:highlight w:val="none"/>
        </w:rPr>
        <w:t xml:space="preserve">           响应文件</w:t>
      </w:r>
    </w:p>
    <w:p>
      <w:pPr>
        <w:pStyle w:val="28"/>
        <w:ind w:firstLine="2408" w:firstLineChars="700"/>
        <w:rPr>
          <w:rFonts w:ascii="宋体" w:cs="宋体"/>
          <w:sz w:val="32"/>
          <w:szCs w:val="32"/>
          <w:highlight w:val="none"/>
        </w:rPr>
      </w:pPr>
    </w:p>
    <w:p>
      <w:pPr>
        <w:pStyle w:val="28"/>
        <w:ind w:firstLine="3252" w:firstLineChars="1000"/>
        <w:rPr>
          <w:rFonts w:ascii="宋体" w:cs="宋体"/>
          <w:b/>
          <w:bCs/>
          <w:sz w:val="30"/>
          <w:szCs w:val="30"/>
          <w:highlight w:val="none"/>
        </w:rPr>
      </w:pPr>
    </w:p>
    <w:p>
      <w:pPr>
        <w:pStyle w:val="28"/>
        <w:ind w:firstLine="688"/>
        <w:rPr>
          <w:rFonts w:ascii="宋体" w:cs="宋体"/>
          <w:sz w:val="32"/>
          <w:szCs w:val="32"/>
          <w:highlight w:val="none"/>
        </w:rPr>
      </w:pPr>
    </w:p>
    <w:p>
      <w:pPr>
        <w:pStyle w:val="28"/>
        <w:ind w:firstLine="688"/>
        <w:rPr>
          <w:rFonts w:ascii="宋体" w:cs="宋体"/>
          <w:sz w:val="32"/>
          <w:szCs w:val="32"/>
          <w:highlight w:val="none"/>
        </w:rPr>
      </w:pPr>
    </w:p>
    <w:p>
      <w:pPr>
        <w:widowControl/>
        <w:spacing w:line="720" w:lineRule="auto"/>
        <w:ind w:firstLine="320" w:firstLineChars="100"/>
        <w:rPr>
          <w:rFonts w:ascii="宋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宋体" w:cs="宋体"/>
          <w:kern w:val="0"/>
          <w:sz w:val="32"/>
          <w:szCs w:val="32"/>
          <w:highlight w:val="none"/>
          <w:lang w:eastAsia="zh-CN"/>
        </w:rPr>
        <w:t>供应商</w:t>
      </w:r>
      <w:r>
        <w:rPr>
          <w:rFonts w:hint="eastAsia" w:ascii="宋体" w:cs="宋体"/>
          <w:kern w:val="0"/>
          <w:sz w:val="32"/>
          <w:szCs w:val="32"/>
          <w:highlight w:val="none"/>
        </w:rPr>
        <w:t>：（盖单位章）</w:t>
      </w:r>
    </w:p>
    <w:p>
      <w:pPr>
        <w:widowControl/>
        <w:spacing w:line="720" w:lineRule="auto"/>
        <w:ind w:firstLine="320" w:firstLineChars="100"/>
        <w:rPr>
          <w:rFonts w:ascii="宋体" w:cs="宋体"/>
          <w:kern w:val="0"/>
          <w:sz w:val="32"/>
          <w:szCs w:val="32"/>
          <w:highlight w:val="none"/>
        </w:rPr>
      </w:pPr>
      <w:r>
        <w:rPr>
          <w:rFonts w:hint="eastAsia" w:ascii="宋体" w:cs="宋体"/>
          <w:kern w:val="0"/>
          <w:sz w:val="32"/>
          <w:szCs w:val="32"/>
          <w:highlight w:val="none"/>
        </w:rPr>
        <w:t>法定代表人或其委托代理人：（印鉴或签字）</w:t>
      </w:r>
    </w:p>
    <w:p>
      <w:pPr>
        <w:pStyle w:val="28"/>
        <w:spacing w:line="720" w:lineRule="auto"/>
        <w:ind w:firstLine="528"/>
        <w:rPr>
          <w:highlight w:val="none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  <w:highlight w:val="none"/>
        </w:rPr>
      </w:pPr>
      <w:r>
        <w:rPr>
          <w:rFonts w:hint="eastAsia" w:ascii="宋体" w:cs="宋体"/>
          <w:kern w:val="0"/>
          <w:sz w:val="32"/>
          <w:szCs w:val="32"/>
          <w:highlight w:val="none"/>
        </w:rPr>
        <w:t xml:space="preserve">    年   月   日</w:t>
      </w:r>
    </w:p>
    <w:p>
      <w:pPr>
        <w:jc w:val="center"/>
        <w:rPr>
          <w:rFonts w:ascii="宋体" w:cs="宋体"/>
          <w:b/>
          <w:bCs/>
          <w:kern w:val="0"/>
          <w:sz w:val="36"/>
          <w:szCs w:val="36"/>
          <w:highlight w:val="none"/>
        </w:rPr>
      </w:pPr>
      <w:bookmarkStart w:id="17" w:name="_Toc24025"/>
      <w:bookmarkStart w:id="18" w:name="_Toc29658"/>
      <w:bookmarkStart w:id="19" w:name="_Toc25160"/>
      <w:bookmarkStart w:id="20" w:name="_Toc2536"/>
      <w:bookmarkStart w:id="21" w:name="_Toc25572"/>
      <w:bookmarkStart w:id="22" w:name="_Toc8581"/>
      <w:bookmarkStart w:id="23" w:name="_Toc26388"/>
      <w:bookmarkStart w:id="24" w:name="_Toc18593"/>
    </w:p>
    <w:p>
      <w:pPr>
        <w:jc w:val="center"/>
        <w:rPr>
          <w:rFonts w:ascii="宋体" w:cs="宋体"/>
          <w:b/>
          <w:bCs/>
          <w:kern w:val="0"/>
          <w:sz w:val="36"/>
          <w:szCs w:val="36"/>
          <w:highlight w:val="none"/>
        </w:rPr>
      </w:pPr>
    </w:p>
    <w:p>
      <w:pPr>
        <w:pStyle w:val="37"/>
        <w:rPr>
          <w:highlight w:val="none"/>
        </w:rPr>
      </w:pPr>
    </w:p>
    <w:bookmarkEnd w:id="17"/>
    <w:bookmarkEnd w:id="18"/>
    <w:bookmarkEnd w:id="19"/>
    <w:bookmarkEnd w:id="20"/>
    <w:bookmarkEnd w:id="21"/>
    <w:bookmarkEnd w:id="22"/>
    <w:bookmarkEnd w:id="23"/>
    <w:p>
      <w:pPr>
        <w:pStyle w:val="2"/>
        <w:keepNext/>
        <w:widowControl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</w:rPr>
      </w:pPr>
      <w:bookmarkStart w:id="25" w:name="_Toc5441"/>
      <w:bookmarkStart w:id="26" w:name="_Toc21194"/>
      <w:bookmarkStart w:id="27" w:name="_Toc7287"/>
      <w:bookmarkStart w:id="28" w:name="_Toc17910"/>
      <w:bookmarkStart w:id="29" w:name="_Toc13905"/>
      <w:bookmarkStart w:id="30" w:name="_Toc1264"/>
      <w:bookmarkStart w:id="31" w:name="_Toc2122"/>
      <w:bookmarkStart w:id="32" w:name="_Toc6235"/>
      <w:bookmarkStart w:id="33" w:name="_Toc21192"/>
      <w:bookmarkStart w:id="34" w:name="_Toc31185"/>
      <w:bookmarkStart w:id="35" w:name="_Toc7407"/>
      <w:bookmarkStart w:id="36" w:name="_Toc10795"/>
      <w:bookmarkStart w:id="37" w:name="_Toc28891"/>
      <w:bookmarkStart w:id="38" w:name="_Toc25289"/>
      <w:bookmarkStart w:id="39" w:name="_Toc8214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附件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32"/>
          <w:szCs w:val="32"/>
          <w:highlight w:val="none"/>
        </w:rPr>
      </w:pPr>
    </w:p>
    <w:p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响应</w:t>
      </w:r>
      <w:r>
        <w:rPr>
          <w:rFonts w:hint="eastAsia" w:ascii="宋体" w:hAnsi="宋体"/>
          <w:b/>
          <w:sz w:val="32"/>
          <w:szCs w:val="32"/>
          <w:highlight w:val="none"/>
        </w:rPr>
        <w:t>函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石家庄市供热管理集团有限公司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：</w:t>
      </w:r>
    </w:p>
    <w:p>
      <w:pPr>
        <w:pStyle w:val="28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我公司自愿参加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（项目名称）比选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，并作如下承诺：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1．我方已仔细阅读研究了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（项目名称）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比选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公告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，自愿参加本项目的比选活动。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 我方已认真核对和检查了比选文件，全部内容均真实、准确，我方对此负完全责任，并愿意承担由此而引起的法律责任。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、按要求及时提供相关文件。我公司提供的文件及所填写的内容均真实有效，若有虚假，我公司愿承担所有责任。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法定代表人或其委托代理人：（印鉴或签字）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传真：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12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12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120" w:firstLine="480" w:firstLineChars="200"/>
        <w:jc w:val="both"/>
        <w:textAlignment w:val="auto"/>
        <w:rPr>
          <w:rFonts w:hint="eastAsia" w:ascii="宋体" w:hAnsi="宋体" w:eastAsia="宋体" w:cs="宋体"/>
          <w:vanish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120" w:firstLine="480" w:firstLineChars="200"/>
        <w:jc w:val="both"/>
        <w:textAlignment w:val="auto"/>
        <w:rPr>
          <w:rFonts w:hint="eastAsia" w:ascii="宋体" w:hAnsi="宋体" w:eastAsia="宋体" w:cs="宋体"/>
          <w:vanish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-58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 xml:space="preserve">                               年    月    日</w:t>
      </w:r>
    </w:p>
    <w:bookmarkEnd w:id="24"/>
    <w:p>
      <w:pPr>
        <w:rPr>
          <w:rFonts w:hint="default"/>
          <w:highlight w:val="none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380" w:right="1558" w:bottom="1440" w:left="1797" w:header="851" w:footer="666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</w:pPr>
  </w:p>
  <w:p>
    <w:pPr>
      <w:pStyle w:val="1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center" w:y="1"/>
      <w:rPr>
        <w:rStyle w:val="33"/>
      </w:rPr>
    </w:pPr>
    <w:r>
      <w:rPr>
        <w:rStyle w:val="33"/>
      </w:rPr>
      <w:fldChar w:fldCharType="begin"/>
    </w:r>
    <w:r>
      <w:rPr>
        <w:rStyle w:val="33"/>
      </w:rPr>
      <w:instrText xml:space="preserve">PAGE  </w:instrText>
    </w:r>
    <w:r>
      <w:fldChar w:fldCharType="end"/>
    </w:r>
  </w:p>
  <w:p>
    <w:pPr>
      <w:pStyle w:val="18"/>
      <w:ind w:right="360"/>
      <w:rPr>
        <w:sz w:val="21"/>
        <w:szCs w:val="21"/>
      </w:rPr>
    </w:pPr>
    <w:r>
      <w:rPr>
        <w:rFonts w:hint="eastAsia"/>
        <w:sz w:val="21"/>
        <w:szCs w:val="21"/>
      </w:rPr>
      <w:t>——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8"/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8"/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pBdr>
        <w:bottom w:val="none" w:color="auto" w:sz="0" w:space="1"/>
      </w:pBdr>
      <w:rPr>
        <w:rFonts w:hint="eastAsia"/>
        <w:lang w:eastAsia="zh-C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2E67CA"/>
    <w:multiLevelType w:val="multilevel"/>
    <w:tmpl w:val="2A2E67CA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ZTFlYWUwZjEwYzAwNWI4YjcyMTRmYjg4MGQxZjcifQ=="/>
    <w:docVar w:name="KSO_WPS_MARK_KEY" w:val="c60f05b6-fd62-49c9-8486-8d81c4828979"/>
  </w:docVars>
  <w:rsids>
    <w:rsidRoot w:val="0045094A"/>
    <w:rsid w:val="0007458D"/>
    <w:rsid w:val="00092629"/>
    <w:rsid w:val="000B13E1"/>
    <w:rsid w:val="000F0FFC"/>
    <w:rsid w:val="00156457"/>
    <w:rsid w:val="001B1275"/>
    <w:rsid w:val="001C3DD2"/>
    <w:rsid w:val="001F1341"/>
    <w:rsid w:val="0025786B"/>
    <w:rsid w:val="0028021B"/>
    <w:rsid w:val="002929BD"/>
    <w:rsid w:val="002D21F4"/>
    <w:rsid w:val="002D71A9"/>
    <w:rsid w:val="002F6540"/>
    <w:rsid w:val="002F6BD1"/>
    <w:rsid w:val="0030308B"/>
    <w:rsid w:val="00326188"/>
    <w:rsid w:val="00351E62"/>
    <w:rsid w:val="00376B14"/>
    <w:rsid w:val="00380D45"/>
    <w:rsid w:val="003B2549"/>
    <w:rsid w:val="003B3B89"/>
    <w:rsid w:val="0040250C"/>
    <w:rsid w:val="00406A9B"/>
    <w:rsid w:val="0045094A"/>
    <w:rsid w:val="00470C7E"/>
    <w:rsid w:val="004A507D"/>
    <w:rsid w:val="00511E3F"/>
    <w:rsid w:val="005E211E"/>
    <w:rsid w:val="005E7DD8"/>
    <w:rsid w:val="005F5AAA"/>
    <w:rsid w:val="00605548"/>
    <w:rsid w:val="00660238"/>
    <w:rsid w:val="006710A6"/>
    <w:rsid w:val="006A08D7"/>
    <w:rsid w:val="006C40F1"/>
    <w:rsid w:val="00711EAA"/>
    <w:rsid w:val="00754903"/>
    <w:rsid w:val="007850D9"/>
    <w:rsid w:val="007E0228"/>
    <w:rsid w:val="007E63FD"/>
    <w:rsid w:val="00831583"/>
    <w:rsid w:val="0085054B"/>
    <w:rsid w:val="00886A5F"/>
    <w:rsid w:val="008E4AC2"/>
    <w:rsid w:val="008F21BD"/>
    <w:rsid w:val="008F4D0E"/>
    <w:rsid w:val="00A2556B"/>
    <w:rsid w:val="00A40AFD"/>
    <w:rsid w:val="00A903E4"/>
    <w:rsid w:val="00A92204"/>
    <w:rsid w:val="00AA2FBA"/>
    <w:rsid w:val="00AD050C"/>
    <w:rsid w:val="00AD7CED"/>
    <w:rsid w:val="00AE35B3"/>
    <w:rsid w:val="00AF7E15"/>
    <w:rsid w:val="00B00F28"/>
    <w:rsid w:val="00B633C3"/>
    <w:rsid w:val="00B8148A"/>
    <w:rsid w:val="00B9547C"/>
    <w:rsid w:val="00B9790F"/>
    <w:rsid w:val="00BC3742"/>
    <w:rsid w:val="00BF5DC0"/>
    <w:rsid w:val="00C5385C"/>
    <w:rsid w:val="00CB5B9D"/>
    <w:rsid w:val="00CE1070"/>
    <w:rsid w:val="00D53853"/>
    <w:rsid w:val="00E458E8"/>
    <w:rsid w:val="00E55690"/>
    <w:rsid w:val="00E60C07"/>
    <w:rsid w:val="00E6152D"/>
    <w:rsid w:val="00EB7FEA"/>
    <w:rsid w:val="00F62D99"/>
    <w:rsid w:val="00F7506C"/>
    <w:rsid w:val="00F7627D"/>
    <w:rsid w:val="00F82116"/>
    <w:rsid w:val="00FB2610"/>
    <w:rsid w:val="00FC20B3"/>
    <w:rsid w:val="00FE55BD"/>
    <w:rsid w:val="01060BCC"/>
    <w:rsid w:val="011623B3"/>
    <w:rsid w:val="013B775D"/>
    <w:rsid w:val="01797A94"/>
    <w:rsid w:val="025A7E18"/>
    <w:rsid w:val="026C2F57"/>
    <w:rsid w:val="02DB4D2A"/>
    <w:rsid w:val="02E86D4D"/>
    <w:rsid w:val="031007FA"/>
    <w:rsid w:val="036D0218"/>
    <w:rsid w:val="03DF47CD"/>
    <w:rsid w:val="0427767E"/>
    <w:rsid w:val="04AE18D1"/>
    <w:rsid w:val="04B069E8"/>
    <w:rsid w:val="04D83F44"/>
    <w:rsid w:val="04FC3CD4"/>
    <w:rsid w:val="0543790A"/>
    <w:rsid w:val="05E56337"/>
    <w:rsid w:val="064F371E"/>
    <w:rsid w:val="06A421B1"/>
    <w:rsid w:val="06F045EA"/>
    <w:rsid w:val="071C62F3"/>
    <w:rsid w:val="078205D8"/>
    <w:rsid w:val="07AD2313"/>
    <w:rsid w:val="082F0506"/>
    <w:rsid w:val="08574DA4"/>
    <w:rsid w:val="085A16E6"/>
    <w:rsid w:val="08AB5CD9"/>
    <w:rsid w:val="091D48F5"/>
    <w:rsid w:val="09224B6A"/>
    <w:rsid w:val="09D05701"/>
    <w:rsid w:val="0A452ACD"/>
    <w:rsid w:val="0AAE67FF"/>
    <w:rsid w:val="0AEC6CAF"/>
    <w:rsid w:val="0B5307DA"/>
    <w:rsid w:val="0B712E56"/>
    <w:rsid w:val="0BCF06A1"/>
    <w:rsid w:val="0C990F8A"/>
    <w:rsid w:val="0D14316F"/>
    <w:rsid w:val="0D876CBA"/>
    <w:rsid w:val="0DA00925"/>
    <w:rsid w:val="0DBF7032"/>
    <w:rsid w:val="0E9D221C"/>
    <w:rsid w:val="0EFA5A54"/>
    <w:rsid w:val="0F125D46"/>
    <w:rsid w:val="0FC06213"/>
    <w:rsid w:val="0FD168A2"/>
    <w:rsid w:val="105F05FB"/>
    <w:rsid w:val="10611FCE"/>
    <w:rsid w:val="10AD153F"/>
    <w:rsid w:val="10CA407D"/>
    <w:rsid w:val="10E96808"/>
    <w:rsid w:val="11082D6C"/>
    <w:rsid w:val="120612A3"/>
    <w:rsid w:val="12260CDB"/>
    <w:rsid w:val="12577104"/>
    <w:rsid w:val="12791E2F"/>
    <w:rsid w:val="12B401FA"/>
    <w:rsid w:val="12C81DAF"/>
    <w:rsid w:val="132A789B"/>
    <w:rsid w:val="136E31E6"/>
    <w:rsid w:val="137B64CA"/>
    <w:rsid w:val="13985718"/>
    <w:rsid w:val="13BF66ED"/>
    <w:rsid w:val="13C62D02"/>
    <w:rsid w:val="14085134"/>
    <w:rsid w:val="141C1C5C"/>
    <w:rsid w:val="14502B35"/>
    <w:rsid w:val="14B30CFC"/>
    <w:rsid w:val="14E83C09"/>
    <w:rsid w:val="151C3664"/>
    <w:rsid w:val="157E0840"/>
    <w:rsid w:val="15AA4F76"/>
    <w:rsid w:val="15F351FA"/>
    <w:rsid w:val="16220065"/>
    <w:rsid w:val="164A1CD1"/>
    <w:rsid w:val="16E10D15"/>
    <w:rsid w:val="18777F2C"/>
    <w:rsid w:val="18C13F1E"/>
    <w:rsid w:val="1A67086F"/>
    <w:rsid w:val="1A9F0F05"/>
    <w:rsid w:val="1AE64DB5"/>
    <w:rsid w:val="1B225FE8"/>
    <w:rsid w:val="1B4063DB"/>
    <w:rsid w:val="1C3A7050"/>
    <w:rsid w:val="1C5E6690"/>
    <w:rsid w:val="1D3F125E"/>
    <w:rsid w:val="1D7C0DB9"/>
    <w:rsid w:val="1DF90015"/>
    <w:rsid w:val="1E3535C0"/>
    <w:rsid w:val="1EDE4B55"/>
    <w:rsid w:val="1F1E723C"/>
    <w:rsid w:val="1FCC6E1A"/>
    <w:rsid w:val="1FE33732"/>
    <w:rsid w:val="203D0730"/>
    <w:rsid w:val="205078D8"/>
    <w:rsid w:val="205473B1"/>
    <w:rsid w:val="21225553"/>
    <w:rsid w:val="214160AD"/>
    <w:rsid w:val="21A93E7A"/>
    <w:rsid w:val="21AD4385"/>
    <w:rsid w:val="225879C6"/>
    <w:rsid w:val="22DA3A04"/>
    <w:rsid w:val="231F5584"/>
    <w:rsid w:val="237B7B2F"/>
    <w:rsid w:val="23EE7F74"/>
    <w:rsid w:val="24515189"/>
    <w:rsid w:val="245E450D"/>
    <w:rsid w:val="249A6698"/>
    <w:rsid w:val="24B152F7"/>
    <w:rsid w:val="24D435D9"/>
    <w:rsid w:val="24D929B7"/>
    <w:rsid w:val="25424936"/>
    <w:rsid w:val="255A09BF"/>
    <w:rsid w:val="26461672"/>
    <w:rsid w:val="26E725CF"/>
    <w:rsid w:val="27C619BC"/>
    <w:rsid w:val="27F6733C"/>
    <w:rsid w:val="28440BC0"/>
    <w:rsid w:val="294D7406"/>
    <w:rsid w:val="29A15441"/>
    <w:rsid w:val="29CA2DA3"/>
    <w:rsid w:val="29E91624"/>
    <w:rsid w:val="2A2048B5"/>
    <w:rsid w:val="2AAA670E"/>
    <w:rsid w:val="2B3866F7"/>
    <w:rsid w:val="2B4C7E2E"/>
    <w:rsid w:val="2BD30B41"/>
    <w:rsid w:val="2C281B8C"/>
    <w:rsid w:val="2C397C45"/>
    <w:rsid w:val="2C7951FF"/>
    <w:rsid w:val="2C923835"/>
    <w:rsid w:val="2C9906FF"/>
    <w:rsid w:val="2E213C76"/>
    <w:rsid w:val="2E5D0A5B"/>
    <w:rsid w:val="2F9A0B26"/>
    <w:rsid w:val="2FA4754A"/>
    <w:rsid w:val="2FD20CEF"/>
    <w:rsid w:val="307E7A4D"/>
    <w:rsid w:val="30A24C53"/>
    <w:rsid w:val="311F540A"/>
    <w:rsid w:val="318B6CF5"/>
    <w:rsid w:val="31D5504E"/>
    <w:rsid w:val="326F023F"/>
    <w:rsid w:val="32B17469"/>
    <w:rsid w:val="330545BB"/>
    <w:rsid w:val="3311697F"/>
    <w:rsid w:val="335B7C20"/>
    <w:rsid w:val="337F3F2B"/>
    <w:rsid w:val="33D90D98"/>
    <w:rsid w:val="34EE295B"/>
    <w:rsid w:val="350B59F4"/>
    <w:rsid w:val="35CA56E6"/>
    <w:rsid w:val="35E144BD"/>
    <w:rsid w:val="35EA0D45"/>
    <w:rsid w:val="379779A5"/>
    <w:rsid w:val="37F2603E"/>
    <w:rsid w:val="39C845AE"/>
    <w:rsid w:val="3A606D7A"/>
    <w:rsid w:val="3B012803"/>
    <w:rsid w:val="3B2751C2"/>
    <w:rsid w:val="3B397BA7"/>
    <w:rsid w:val="3BB14CC3"/>
    <w:rsid w:val="3BBB55E3"/>
    <w:rsid w:val="3C8C7225"/>
    <w:rsid w:val="3D88099C"/>
    <w:rsid w:val="3DD54F36"/>
    <w:rsid w:val="3E1259E6"/>
    <w:rsid w:val="3E496F28"/>
    <w:rsid w:val="3E5027DB"/>
    <w:rsid w:val="3EEA594A"/>
    <w:rsid w:val="3F226068"/>
    <w:rsid w:val="3F2D6FE7"/>
    <w:rsid w:val="3F43047D"/>
    <w:rsid w:val="3F9A3EDD"/>
    <w:rsid w:val="3FDE4E18"/>
    <w:rsid w:val="3FED01C4"/>
    <w:rsid w:val="40953369"/>
    <w:rsid w:val="409C0BFC"/>
    <w:rsid w:val="40AF17BC"/>
    <w:rsid w:val="40D27065"/>
    <w:rsid w:val="41984099"/>
    <w:rsid w:val="427766F4"/>
    <w:rsid w:val="427B31FF"/>
    <w:rsid w:val="4340577F"/>
    <w:rsid w:val="43A03AE3"/>
    <w:rsid w:val="43AC4E55"/>
    <w:rsid w:val="43B81906"/>
    <w:rsid w:val="4505389D"/>
    <w:rsid w:val="452651A4"/>
    <w:rsid w:val="452C0160"/>
    <w:rsid w:val="45385CCE"/>
    <w:rsid w:val="459B7A42"/>
    <w:rsid w:val="45A605E7"/>
    <w:rsid w:val="461A12BE"/>
    <w:rsid w:val="47704046"/>
    <w:rsid w:val="480334F0"/>
    <w:rsid w:val="482E2F2F"/>
    <w:rsid w:val="48D34972"/>
    <w:rsid w:val="4941138A"/>
    <w:rsid w:val="498C1BA2"/>
    <w:rsid w:val="4A762F90"/>
    <w:rsid w:val="4A8B1FC5"/>
    <w:rsid w:val="4B661C92"/>
    <w:rsid w:val="4BB539AE"/>
    <w:rsid w:val="4C506FCB"/>
    <w:rsid w:val="4CC7727B"/>
    <w:rsid w:val="4CEE32D0"/>
    <w:rsid w:val="4D8013DC"/>
    <w:rsid w:val="4DBC5D36"/>
    <w:rsid w:val="4DC6375B"/>
    <w:rsid w:val="4E0C7D0E"/>
    <w:rsid w:val="4EDE1DEA"/>
    <w:rsid w:val="4F892E20"/>
    <w:rsid w:val="4F8945F8"/>
    <w:rsid w:val="4F9B4186"/>
    <w:rsid w:val="4FC43269"/>
    <w:rsid w:val="50A1697F"/>
    <w:rsid w:val="51BF2A6B"/>
    <w:rsid w:val="53512668"/>
    <w:rsid w:val="53691AF0"/>
    <w:rsid w:val="54B421E6"/>
    <w:rsid w:val="54B61625"/>
    <w:rsid w:val="54E83815"/>
    <w:rsid w:val="562E6098"/>
    <w:rsid w:val="56B83928"/>
    <w:rsid w:val="57353861"/>
    <w:rsid w:val="577C01B6"/>
    <w:rsid w:val="57B86B0F"/>
    <w:rsid w:val="58267900"/>
    <w:rsid w:val="584F0427"/>
    <w:rsid w:val="588C2F3A"/>
    <w:rsid w:val="58D46B09"/>
    <w:rsid w:val="593272AC"/>
    <w:rsid w:val="5A1A5CA7"/>
    <w:rsid w:val="5A8C3C84"/>
    <w:rsid w:val="5AEE6593"/>
    <w:rsid w:val="5B0C6C9A"/>
    <w:rsid w:val="5B0E79A0"/>
    <w:rsid w:val="5BAB08CE"/>
    <w:rsid w:val="5C770D64"/>
    <w:rsid w:val="5CA0119A"/>
    <w:rsid w:val="5EF93CAD"/>
    <w:rsid w:val="5EFF3AEB"/>
    <w:rsid w:val="5F2A38D5"/>
    <w:rsid w:val="5F535BB0"/>
    <w:rsid w:val="5F890C97"/>
    <w:rsid w:val="60273E8D"/>
    <w:rsid w:val="60D23C79"/>
    <w:rsid w:val="6111655A"/>
    <w:rsid w:val="613E5726"/>
    <w:rsid w:val="617A7CE6"/>
    <w:rsid w:val="623177E6"/>
    <w:rsid w:val="62370257"/>
    <w:rsid w:val="62866790"/>
    <w:rsid w:val="63082DBB"/>
    <w:rsid w:val="63A83FD4"/>
    <w:rsid w:val="63D20873"/>
    <w:rsid w:val="63E50E68"/>
    <w:rsid w:val="645A1998"/>
    <w:rsid w:val="64846DEA"/>
    <w:rsid w:val="649757C5"/>
    <w:rsid w:val="64C744EE"/>
    <w:rsid w:val="64D15C67"/>
    <w:rsid w:val="657B6434"/>
    <w:rsid w:val="659C7156"/>
    <w:rsid w:val="65B8106A"/>
    <w:rsid w:val="65DB50D6"/>
    <w:rsid w:val="661C57FB"/>
    <w:rsid w:val="67AA1591"/>
    <w:rsid w:val="6823316B"/>
    <w:rsid w:val="68611634"/>
    <w:rsid w:val="68CB7E58"/>
    <w:rsid w:val="68D2265B"/>
    <w:rsid w:val="6A7442CD"/>
    <w:rsid w:val="6A744995"/>
    <w:rsid w:val="6AE97BE4"/>
    <w:rsid w:val="6B1A4D7D"/>
    <w:rsid w:val="6B34798C"/>
    <w:rsid w:val="6BC210D8"/>
    <w:rsid w:val="6C1351C2"/>
    <w:rsid w:val="6C204E60"/>
    <w:rsid w:val="6C5F5C9E"/>
    <w:rsid w:val="6C863ABB"/>
    <w:rsid w:val="6C942CC0"/>
    <w:rsid w:val="6CC12AED"/>
    <w:rsid w:val="6CEA4018"/>
    <w:rsid w:val="6D0B319A"/>
    <w:rsid w:val="6D1B2FA8"/>
    <w:rsid w:val="6D654830"/>
    <w:rsid w:val="6DE312CD"/>
    <w:rsid w:val="6DE34CB0"/>
    <w:rsid w:val="6E1D7527"/>
    <w:rsid w:val="6EFB4B69"/>
    <w:rsid w:val="6F050DD8"/>
    <w:rsid w:val="6F451489"/>
    <w:rsid w:val="6F7146A8"/>
    <w:rsid w:val="6FC365BC"/>
    <w:rsid w:val="6FD4166F"/>
    <w:rsid w:val="6FD9207B"/>
    <w:rsid w:val="705B5E9D"/>
    <w:rsid w:val="70A3153E"/>
    <w:rsid w:val="70D36C36"/>
    <w:rsid w:val="70D71190"/>
    <w:rsid w:val="710A22C3"/>
    <w:rsid w:val="712805F6"/>
    <w:rsid w:val="71606A9F"/>
    <w:rsid w:val="718A5E95"/>
    <w:rsid w:val="71B90184"/>
    <w:rsid w:val="72E74D02"/>
    <w:rsid w:val="72EF3F6C"/>
    <w:rsid w:val="73430118"/>
    <w:rsid w:val="7398136B"/>
    <w:rsid w:val="73B61455"/>
    <w:rsid w:val="73CF17A5"/>
    <w:rsid w:val="73D477C4"/>
    <w:rsid w:val="73DC47DB"/>
    <w:rsid w:val="73F3059D"/>
    <w:rsid w:val="742F670E"/>
    <w:rsid w:val="74605173"/>
    <w:rsid w:val="74E35547"/>
    <w:rsid w:val="757F19A8"/>
    <w:rsid w:val="75815B6D"/>
    <w:rsid w:val="759D050F"/>
    <w:rsid w:val="7618234F"/>
    <w:rsid w:val="762B360F"/>
    <w:rsid w:val="763751C0"/>
    <w:rsid w:val="76594111"/>
    <w:rsid w:val="76B13972"/>
    <w:rsid w:val="76B2161C"/>
    <w:rsid w:val="77C16373"/>
    <w:rsid w:val="785E1E3A"/>
    <w:rsid w:val="78835C0D"/>
    <w:rsid w:val="78B22D67"/>
    <w:rsid w:val="79381799"/>
    <w:rsid w:val="79650A64"/>
    <w:rsid w:val="7A5616D1"/>
    <w:rsid w:val="7ABC7788"/>
    <w:rsid w:val="7B451585"/>
    <w:rsid w:val="7B636D6A"/>
    <w:rsid w:val="7B7F3629"/>
    <w:rsid w:val="7BA1395A"/>
    <w:rsid w:val="7BF070CA"/>
    <w:rsid w:val="7C5B2EFE"/>
    <w:rsid w:val="7DB40E14"/>
    <w:rsid w:val="7DE95032"/>
    <w:rsid w:val="7E2C4E56"/>
    <w:rsid w:val="7E323A5C"/>
    <w:rsid w:val="7E3528B1"/>
    <w:rsid w:val="7EB771E5"/>
    <w:rsid w:val="7ECB7D7A"/>
    <w:rsid w:val="7ED11C0A"/>
    <w:rsid w:val="7EFF0087"/>
    <w:rsid w:val="7F2E71C6"/>
    <w:rsid w:val="7F484F77"/>
    <w:rsid w:val="7F7A24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3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paragraph" w:styleId="5">
    <w:name w:val="heading 4"/>
    <w:basedOn w:val="1"/>
    <w:next w:val="1"/>
    <w:link w:val="59"/>
    <w:autoRedefine/>
    <w:qFormat/>
    <w:uiPriority w:val="9"/>
    <w:pPr>
      <w:keepNext/>
      <w:keepLines/>
      <w:numPr>
        <w:ilvl w:val="3"/>
        <w:numId w:val="1"/>
      </w:numPr>
      <w:outlineLvl w:val="3"/>
    </w:pPr>
    <w:rPr>
      <w:rFonts w:eastAsia="仿宋" w:asciiTheme="majorHAnsi" w:hAnsiTheme="majorHAnsi" w:cstheme="majorBidi"/>
      <w:bCs/>
      <w:sz w:val="24"/>
      <w:szCs w:val="28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spacing w:before="280" w:after="290" w:line="377" w:lineRule="auto"/>
      <w:outlineLvl w:val="4"/>
    </w:pPr>
    <w:rPr>
      <w:b/>
      <w:bCs/>
      <w:sz w:val="28"/>
      <w:szCs w:val="28"/>
    </w:rPr>
  </w:style>
  <w:style w:type="character" w:default="1" w:styleId="31">
    <w:name w:val="Default Paragraph Font"/>
    <w:autoRedefine/>
    <w:semiHidden/>
    <w:unhideWhenUsed/>
    <w:qFormat/>
    <w:uiPriority w:val="1"/>
  </w:style>
  <w:style w:type="table" w:default="1" w:styleId="2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autoRedefine/>
    <w:qFormat/>
    <w:uiPriority w:val="0"/>
    <w:pPr>
      <w:ind w:firstLine="420"/>
    </w:pPr>
  </w:style>
  <w:style w:type="paragraph" w:styleId="8">
    <w:name w:val="Document Map"/>
    <w:basedOn w:val="1"/>
    <w:autoRedefine/>
    <w:qFormat/>
    <w:uiPriority w:val="0"/>
    <w:pPr>
      <w:shd w:val="clear" w:color="auto" w:fill="000080"/>
    </w:pPr>
  </w:style>
  <w:style w:type="paragraph" w:styleId="9">
    <w:name w:val="annotation text"/>
    <w:basedOn w:val="1"/>
    <w:autoRedefine/>
    <w:qFormat/>
    <w:uiPriority w:val="0"/>
    <w:pPr>
      <w:jc w:val="left"/>
    </w:pPr>
  </w:style>
  <w:style w:type="paragraph" w:styleId="10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1">
    <w:name w:val="Body Text"/>
    <w:basedOn w:val="1"/>
    <w:next w:val="1"/>
    <w:link w:val="46"/>
    <w:autoRedefine/>
    <w:qFormat/>
    <w:uiPriority w:val="99"/>
    <w:pPr>
      <w:spacing w:after="120"/>
    </w:pPr>
  </w:style>
  <w:style w:type="paragraph" w:styleId="12">
    <w:name w:val="Body Text Indent"/>
    <w:basedOn w:val="1"/>
    <w:next w:val="1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/>
      <w:spacing w:val="12"/>
      <w:kern w:val="0"/>
      <w:sz w:val="24"/>
      <w:szCs w:val="20"/>
    </w:rPr>
  </w:style>
  <w:style w:type="paragraph" w:styleId="13">
    <w:name w:val="index 4"/>
    <w:basedOn w:val="1"/>
    <w:next w:val="1"/>
    <w:autoRedefine/>
    <w:qFormat/>
    <w:uiPriority w:val="0"/>
    <w:pPr>
      <w:ind w:left="600" w:leftChars="600"/>
    </w:pPr>
  </w:style>
  <w:style w:type="paragraph" w:styleId="14">
    <w:name w:val="toc 3"/>
    <w:basedOn w:val="1"/>
    <w:next w:val="1"/>
    <w:autoRedefine/>
    <w:qFormat/>
    <w:uiPriority w:val="0"/>
    <w:pPr>
      <w:ind w:left="400" w:leftChars="400"/>
    </w:pPr>
  </w:style>
  <w:style w:type="paragraph" w:styleId="15">
    <w:name w:val="Plain Text"/>
    <w:basedOn w:val="1"/>
    <w:autoRedefine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Cs w:val="20"/>
    </w:rPr>
  </w:style>
  <w:style w:type="paragraph" w:styleId="16">
    <w:name w:val="Date"/>
    <w:basedOn w:val="1"/>
    <w:next w:val="1"/>
    <w:autoRedefine/>
    <w:qFormat/>
    <w:uiPriority w:val="0"/>
    <w:pPr>
      <w:ind w:left="2500" w:leftChars="2500"/>
    </w:pPr>
  </w:style>
  <w:style w:type="paragraph" w:styleId="17">
    <w:name w:val="Balloon Text"/>
    <w:basedOn w:val="1"/>
    <w:autoRedefine/>
    <w:qFormat/>
    <w:uiPriority w:val="0"/>
    <w:rPr>
      <w:sz w:val="18"/>
      <w:szCs w:val="18"/>
    </w:rPr>
  </w:style>
  <w:style w:type="paragraph" w:styleId="1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/>
      <w:b/>
      <w:sz w:val="18"/>
      <w:szCs w:val="18"/>
    </w:rPr>
  </w:style>
  <w:style w:type="paragraph" w:styleId="19">
    <w:name w:val="header"/>
    <w:basedOn w:val="1"/>
    <w:next w:val="2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ahoma" w:hAnsi="Tahoma"/>
      <w:b/>
      <w:sz w:val="18"/>
      <w:szCs w:val="18"/>
    </w:rPr>
  </w:style>
  <w:style w:type="paragraph" w:customStyle="1" w:styleId="20">
    <w:name w:val="引用1"/>
    <w:basedOn w:val="1"/>
    <w:next w:val="1"/>
    <w:autoRedefine/>
    <w:qFormat/>
    <w:uiPriority w:val="0"/>
    <w:pPr>
      <w:ind w:left="864" w:right="864"/>
      <w:jc w:val="center"/>
    </w:pPr>
    <w:rPr>
      <w:rFonts w:ascii="Times New Roman" w:hAnsi="Times New Roman"/>
      <w:i/>
      <w:iCs/>
      <w:color w:val="404040"/>
    </w:rPr>
  </w:style>
  <w:style w:type="paragraph" w:styleId="21">
    <w:name w:val="toc 1"/>
    <w:basedOn w:val="1"/>
    <w:next w:val="1"/>
    <w:autoRedefine/>
    <w:qFormat/>
    <w:uiPriority w:val="0"/>
  </w:style>
  <w:style w:type="paragraph" w:styleId="22">
    <w:name w:val="toc 2"/>
    <w:basedOn w:val="1"/>
    <w:next w:val="1"/>
    <w:autoRedefine/>
    <w:qFormat/>
    <w:uiPriority w:val="0"/>
    <w:pPr>
      <w:ind w:left="200" w:leftChars="200"/>
    </w:pPr>
  </w:style>
  <w:style w:type="paragraph" w:styleId="23">
    <w:name w:val="Body Text 2"/>
    <w:basedOn w:val="1"/>
    <w:autoRedefine/>
    <w:qFormat/>
    <w:uiPriority w:val="0"/>
    <w:pPr>
      <w:shd w:val="clear" w:color="auto" w:fill="FFFF00"/>
      <w:adjustRightInd w:val="0"/>
      <w:spacing w:line="360" w:lineRule="exact"/>
      <w:ind w:left="269" w:leftChars="119" w:right="-110" w:hanging="150" w:hangingChars="150"/>
      <w:textAlignment w:val="baseline"/>
      <w:outlineLvl w:val="0"/>
    </w:pPr>
    <w:rPr>
      <w:rFonts w:ascii="楷体_GB2312" w:eastAsia="楷体_GB2312" w:cs="楷体_GB2312"/>
      <w:color w:val="FF0000"/>
      <w:spacing w:val="8"/>
      <w:sz w:val="24"/>
    </w:rPr>
  </w:style>
  <w:style w:type="paragraph" w:styleId="24">
    <w:name w:val="Message Header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Cs w:val="24"/>
    </w:rPr>
  </w:style>
  <w:style w:type="paragraph" w:styleId="25">
    <w:name w:val="Title"/>
    <w:basedOn w:val="1"/>
    <w:next w:val="1"/>
    <w:link w:val="54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9"/>
    <w:next w:val="9"/>
    <w:autoRedefine/>
    <w:qFormat/>
    <w:uiPriority w:val="0"/>
    <w:rPr>
      <w:b/>
      <w:bCs/>
    </w:rPr>
  </w:style>
  <w:style w:type="paragraph" w:styleId="27">
    <w:name w:val="Body Text First Indent"/>
    <w:basedOn w:val="11"/>
    <w:autoRedefine/>
    <w:qFormat/>
    <w:uiPriority w:val="0"/>
    <w:pPr>
      <w:spacing w:line="360" w:lineRule="auto"/>
      <w:ind w:firstLine="100" w:firstLineChars="100"/>
      <w:outlineLvl w:val="0"/>
    </w:pPr>
    <w:rPr>
      <w:bCs/>
      <w:color w:val="000000"/>
      <w:kern w:val="28"/>
      <w:szCs w:val="21"/>
    </w:rPr>
  </w:style>
  <w:style w:type="paragraph" w:styleId="28">
    <w:name w:val="Body Text First Indent 2"/>
    <w:basedOn w:val="12"/>
    <w:next w:val="1"/>
    <w:autoRedefine/>
    <w:qFormat/>
    <w:uiPriority w:val="0"/>
    <w:pPr>
      <w:tabs>
        <w:tab w:val="left" w:pos="8280"/>
      </w:tabs>
      <w:ind w:firstLine="200" w:firstLineChars="200"/>
    </w:pPr>
    <w:rPr>
      <w:rFonts w:ascii="Times New Roman" w:hAnsi="Times New Roman"/>
    </w:rPr>
  </w:style>
  <w:style w:type="table" w:styleId="30">
    <w:name w:val="Table Grid"/>
    <w:basedOn w:val="2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basedOn w:val="31"/>
    <w:autoRedefine/>
    <w:qFormat/>
    <w:uiPriority w:val="0"/>
    <w:rPr>
      <w:b/>
    </w:rPr>
  </w:style>
  <w:style w:type="character" w:styleId="33">
    <w:name w:val="page number"/>
    <w:basedOn w:val="31"/>
    <w:autoRedefine/>
    <w:qFormat/>
    <w:uiPriority w:val="0"/>
  </w:style>
  <w:style w:type="character" w:styleId="34">
    <w:name w:val="FollowedHyperlink"/>
    <w:basedOn w:val="31"/>
    <w:autoRedefine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5">
    <w:name w:val="Hyperlink"/>
    <w:basedOn w:val="31"/>
    <w:autoRedefine/>
    <w:qFormat/>
    <w:uiPriority w:val="0"/>
    <w:rPr>
      <w:color w:val="0000FF"/>
      <w:u w:val="single"/>
    </w:rPr>
  </w:style>
  <w:style w:type="character" w:styleId="36">
    <w:name w:val="annotation reference"/>
    <w:autoRedefine/>
    <w:qFormat/>
    <w:uiPriority w:val="0"/>
    <w:rPr>
      <w:rFonts w:ascii="Tahoma" w:hAnsi="Tahoma"/>
      <w:b/>
      <w:sz w:val="21"/>
      <w:szCs w:val="21"/>
    </w:rPr>
  </w:style>
  <w:style w:type="paragraph" w:customStyle="1" w:styleId="37">
    <w:name w:val="BodyText"/>
    <w:basedOn w:val="1"/>
    <w:autoRedefine/>
    <w:qFormat/>
    <w:uiPriority w:val="0"/>
    <w:pPr>
      <w:spacing w:after="120"/>
    </w:pPr>
  </w:style>
  <w:style w:type="paragraph" w:customStyle="1" w:styleId="38">
    <w:name w:val="Char Char Char"/>
    <w:basedOn w:val="8"/>
    <w:autoRedefine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39">
    <w:name w:val="Char"/>
    <w:basedOn w:val="1"/>
    <w:autoRedefine/>
    <w:qFormat/>
    <w:uiPriority w:val="0"/>
  </w:style>
  <w:style w:type="paragraph" w:customStyle="1" w:styleId="40">
    <w:name w:val="Char Char Char1"/>
    <w:basedOn w:val="8"/>
    <w:autoRedefine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41">
    <w:name w:val="列出段落1"/>
    <w:basedOn w:val="1"/>
    <w:autoRedefine/>
    <w:qFormat/>
    <w:uiPriority w:val="0"/>
    <w:pPr>
      <w:ind w:firstLine="200" w:firstLineChars="200"/>
    </w:pPr>
    <w:rPr>
      <w:szCs w:val="22"/>
    </w:rPr>
  </w:style>
  <w:style w:type="paragraph" w:customStyle="1" w:styleId="42">
    <w:name w:val="样式 标题 2 + Times New Roman 四号 非加粗 段前: 5 磅 段后: 0 磅 行距: 固定值 20..."/>
    <w:basedOn w:val="3"/>
    <w:next w:val="1"/>
    <w:autoRedefine/>
    <w:qFormat/>
    <w:uiPriority w:val="0"/>
    <w:pPr>
      <w:spacing w:before="100" w:after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customStyle="1" w:styleId="43">
    <w:name w:val="样式 首行缩进:  1 厘米 行距: 固定值 25 磅"/>
    <w:basedOn w:val="1"/>
    <w:autoRedefine/>
    <w:qFormat/>
    <w:uiPriority w:val="0"/>
    <w:pPr>
      <w:adjustRightInd w:val="0"/>
      <w:spacing w:line="500" w:lineRule="exact"/>
      <w:ind w:firstLine="200" w:firstLineChars="200"/>
      <w:textAlignment w:val="baseline"/>
    </w:pPr>
    <w:rPr>
      <w:rFonts w:ascii="仿宋_GB2312" w:eastAsia="仿宋_GB2312" w:cs="宋体"/>
      <w:kern w:val="0"/>
      <w:sz w:val="28"/>
      <w:szCs w:val="28"/>
    </w:rPr>
  </w:style>
  <w:style w:type="paragraph" w:customStyle="1" w:styleId="44">
    <w:name w:val="默认段落字体 Para Char Char Char Char Char Char Char"/>
    <w:basedOn w:val="1"/>
    <w:autoRedefine/>
    <w:qFormat/>
    <w:uiPriority w:val="0"/>
    <w:rPr>
      <w:rFonts w:ascii="Times New Roman" w:hAnsi="Times New Roman"/>
      <w:szCs w:val="20"/>
    </w:rPr>
  </w:style>
  <w:style w:type="paragraph" w:customStyle="1" w:styleId="45">
    <w:name w:val="Table Paragraph"/>
    <w:basedOn w:val="1"/>
    <w:autoRedefine/>
    <w:qFormat/>
    <w:uiPriority w:val="0"/>
  </w:style>
  <w:style w:type="character" w:customStyle="1" w:styleId="46">
    <w:name w:val="正文文本 字符"/>
    <w:basedOn w:val="31"/>
    <w:link w:val="11"/>
    <w:autoRedefine/>
    <w:qFormat/>
    <w:uiPriority w:val="99"/>
    <w:rPr>
      <w:rFonts w:ascii="Calibri" w:hAnsi="Calibri"/>
      <w:kern w:val="2"/>
      <w:sz w:val="21"/>
      <w:szCs w:val="24"/>
    </w:rPr>
  </w:style>
  <w:style w:type="paragraph" w:customStyle="1" w:styleId="47">
    <w:name w:val="UserStyle_1"/>
    <w:basedOn w:val="1"/>
    <w:autoRedefine/>
    <w:qFormat/>
    <w:uiPriority w:val="0"/>
    <w:pPr>
      <w:topLinePunct/>
      <w:spacing w:line="360" w:lineRule="auto"/>
      <w:ind w:firstLine="200" w:firstLineChars="200"/>
    </w:pPr>
    <w:rPr>
      <w:rFonts w:ascii="Verdana" w:hAnsi="Verdana"/>
      <w:sz w:val="24"/>
    </w:rPr>
  </w:style>
  <w:style w:type="character" w:customStyle="1" w:styleId="48">
    <w:name w:val="NormalCharacter"/>
    <w:autoRedefine/>
    <w:qFormat/>
    <w:uiPriority w:val="0"/>
  </w:style>
  <w:style w:type="table" w:customStyle="1" w:styleId="4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font01"/>
    <w:basedOn w:val="31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51">
    <w:name w:val="font11"/>
    <w:basedOn w:val="3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2">
    <w:name w:val="font41"/>
    <w:basedOn w:val="31"/>
    <w:autoRedefine/>
    <w:qFormat/>
    <w:uiPriority w:val="0"/>
    <w:rPr>
      <w:rFonts w:hint="eastAsia" w:ascii="宋体" w:hAnsi="宋体" w:eastAsia="宋体" w:cs="宋体"/>
      <w:color w:val="FFC000"/>
      <w:sz w:val="22"/>
      <w:szCs w:val="22"/>
      <w:u w:val="none"/>
    </w:rPr>
  </w:style>
  <w:style w:type="character" w:customStyle="1" w:styleId="53">
    <w:name w:val="font31"/>
    <w:basedOn w:val="31"/>
    <w:autoRedefine/>
    <w:qFormat/>
    <w:uiPriority w:val="0"/>
    <w:rPr>
      <w:rFonts w:hint="default" w:ascii="Times New Roman" w:hAnsi="Times New Roman" w:cs="Times New Roman"/>
      <w:color w:val="000000"/>
      <w:sz w:val="23"/>
      <w:szCs w:val="23"/>
      <w:u w:val="none"/>
    </w:rPr>
  </w:style>
  <w:style w:type="character" w:customStyle="1" w:styleId="54">
    <w:name w:val="标题 字符"/>
    <w:link w:val="25"/>
    <w:autoRedefine/>
    <w:qFormat/>
    <w:uiPriority w:val="0"/>
    <w:rPr>
      <w:rFonts w:ascii="Cambria" w:hAnsi="Cambria"/>
      <w:b/>
      <w:bCs/>
      <w:sz w:val="32"/>
      <w:szCs w:val="32"/>
    </w:rPr>
  </w:style>
  <w:style w:type="paragraph" w:customStyle="1" w:styleId="55">
    <w:name w:val="章标题"/>
    <w:basedOn w:val="1"/>
    <w:next w:val="56"/>
    <w:autoRedefine/>
    <w:qFormat/>
    <w:uiPriority w:val="0"/>
    <w:pPr>
      <w:widowControl/>
      <w:spacing w:before="158" w:after="153" w:line="323" w:lineRule="atLeast"/>
      <w:jc w:val="center"/>
      <w:textAlignment w:val="baseline"/>
    </w:pPr>
    <w:rPr>
      <w:rFonts w:ascii="Arial" w:eastAsia="黑体"/>
      <w:color w:val="000000"/>
      <w:kern w:val="0"/>
      <w:sz w:val="31"/>
      <w:u w:val="none" w:color="000000"/>
    </w:rPr>
  </w:style>
  <w:style w:type="paragraph" w:customStyle="1" w:styleId="56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57">
    <w:name w:val="标题 32"/>
    <w:basedOn w:val="1"/>
    <w:autoRedefine/>
    <w:qFormat/>
    <w:uiPriority w:val="0"/>
    <w:pPr>
      <w:widowControl/>
      <w:jc w:val="left"/>
      <w:outlineLvl w:val="3"/>
    </w:pPr>
    <w:rPr>
      <w:rFonts w:ascii="宋体" w:hAnsi="宋体" w:cs="宋体"/>
      <w:kern w:val="0"/>
      <w:sz w:val="27"/>
      <w:szCs w:val="27"/>
    </w:rPr>
  </w:style>
  <w:style w:type="paragraph" w:styleId="58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59">
    <w:name w:val="标题 4 Char"/>
    <w:basedOn w:val="31"/>
    <w:link w:val="5"/>
    <w:autoRedefine/>
    <w:qFormat/>
    <w:uiPriority w:val="9"/>
    <w:rPr>
      <w:rFonts w:eastAsia="仿宋" w:asciiTheme="majorHAnsi" w:hAnsiTheme="majorHAnsi" w:cstheme="majorBidi"/>
      <w:bCs/>
      <w:sz w:val="24"/>
      <w:szCs w:val="28"/>
    </w:rPr>
  </w:style>
  <w:style w:type="paragraph" w:customStyle="1" w:styleId="60">
    <w:name w:val="标题4"/>
    <w:basedOn w:val="5"/>
    <w:next w:val="61"/>
    <w:autoRedefine/>
    <w:qFormat/>
    <w:uiPriority w:val="0"/>
    <w:pPr>
      <w:spacing w:before="40" w:beforeLines="0" w:after="50" w:afterLines="0"/>
    </w:pPr>
    <w:rPr>
      <w:rFonts w:eastAsia="宋体"/>
      <w:sz w:val="24"/>
    </w:rPr>
  </w:style>
  <w:style w:type="paragraph" w:customStyle="1" w:styleId="61">
    <w:name w:val="样式1"/>
    <w:basedOn w:val="13"/>
    <w:next w:val="24"/>
    <w:autoRedefine/>
    <w:qFormat/>
    <w:uiPriority w:val="0"/>
    <w:rPr>
      <w:rFonts w:ascii="宋体" w:hAnsi="宋体" w:cs="宋体"/>
      <w:sz w:val="28"/>
      <w:szCs w:val="28"/>
    </w:rPr>
  </w:style>
  <w:style w:type="paragraph" w:customStyle="1" w:styleId="6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63">
    <w:name w:val="样式 样式 仿宋_GB2312 小四 行距: 最小值 25 磅 + 首行缩进:  2 字符"/>
    <w:basedOn w:val="1"/>
    <w:autoRedefine/>
    <w:qFormat/>
    <w:uiPriority w:val="0"/>
    <w:pPr>
      <w:spacing w:line="360" w:lineRule="auto"/>
      <w:ind w:firstLine="200" w:firstLineChars="200"/>
    </w:pPr>
    <w:rPr>
      <w:rFonts w:ascii="仿宋_GB2312" w:hAnsi="仿宋_GB2312" w:eastAsia="仿宋_GB2312" w:cs="宋体"/>
      <w:position w:val="0"/>
      <w:sz w:val="24"/>
    </w:rPr>
  </w:style>
  <w:style w:type="paragraph" w:customStyle="1" w:styleId="64">
    <w:name w:val="Date"/>
    <w:basedOn w:val="1"/>
    <w:next w:val="1"/>
    <w:autoRedefine/>
    <w:qFormat/>
    <w:uiPriority w:val="0"/>
    <w:pPr>
      <w:adjustRightInd w:val="0"/>
      <w:spacing w:line="360" w:lineRule="atLeast"/>
      <w:textAlignment w:val="baseline"/>
    </w:pPr>
    <w:rPr>
      <w:rFonts w:ascii="宋体" w:eastAsia="Wingdings"/>
      <w:kern w:val="0"/>
      <w:sz w:val="24"/>
      <w:szCs w:val="20"/>
    </w:rPr>
  </w:style>
  <w:style w:type="paragraph" w:customStyle="1" w:styleId="65">
    <w:name w:val="单行表格样式(居中)"/>
    <w:autoRedefine/>
    <w:qFormat/>
    <w:uiPriority w:val="0"/>
    <w:pPr>
      <w:jc w:val="center"/>
    </w:pPr>
    <w:rPr>
      <w:rFonts w:ascii="宋体" w:hAnsi="宋体" w:eastAsia="宋体" w:cs="Times New Roman"/>
      <w:kern w:val="2"/>
      <w:sz w:val="21"/>
      <w:szCs w:val="28"/>
      <w:lang w:val="en-US" w:eastAsia="zh-CN" w:bidi="ar-SA"/>
    </w:rPr>
  </w:style>
  <w:style w:type="paragraph" w:customStyle="1" w:styleId="66">
    <w:name w:val="表格"/>
    <w:basedOn w:val="1"/>
    <w:autoRedefine/>
    <w:qFormat/>
    <w:uiPriority w:val="0"/>
    <w:pPr>
      <w:spacing w:before="60" w:beforeLines="0" w:after="60" w:afterLines="0"/>
      <w:jc w:val="center"/>
      <w:textAlignment w:val="baseline"/>
    </w:pPr>
    <w:rPr>
      <w:rFonts w:hint="eastAsia"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9.xml"/><Relationship Id="rId18" Type="http://schemas.openxmlformats.org/officeDocument/2006/relationships/customXml" Target="../customXml/item8.xml"/><Relationship Id="rId17" Type="http://schemas.openxmlformats.org/officeDocument/2006/relationships/customXml" Target="../customXml/item7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1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27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30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18 18 24575,'0'-3'0,"-3"-1"0</inkml:trace>
  <inkml:trace contextRef="#ctx0" brushRef="#br0">0 1 24575,'0'0'-8191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42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  <inkml:trace contextRef="#ctx0" brushRef="#br0">1 1 24575,'0'0'-8191</inkml:trace>
  <inkml:trace contextRef="#ctx0" brushRef="#br0">1 1 24575,'0'0'-8191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3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34 3 24575,'0'-2'0</inkml:trace>
  <inkml:trace contextRef="#ctx0" brushRef="#br0">0 4 24575,'0'0'-8191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6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24575,'2'3'0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29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0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</inkml:ink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0DC6D2-0290-42A6-9D93-C0CC8B675EBE}">
  <ds:schemaRefs/>
</ds:datastoreItem>
</file>

<file path=customXml/itemProps3.xml><?xml version="1.0" encoding="utf-8"?>
<ds:datastoreItem xmlns:ds="http://schemas.openxmlformats.org/officeDocument/2006/customXml" ds:itemID="{87EEEFAF-AF6F-47A4-AFE2-723264F48A46}">
  <ds:schemaRefs/>
</ds:datastoreItem>
</file>

<file path=customXml/itemProps4.xml><?xml version="1.0" encoding="utf-8"?>
<ds:datastoreItem xmlns:ds="http://schemas.openxmlformats.org/officeDocument/2006/customXml" ds:itemID="{8C2ECA44-8724-48E4-9F7A-182A473D1795}">
  <ds:schemaRefs/>
</ds:datastoreItem>
</file>

<file path=customXml/itemProps5.xml><?xml version="1.0" encoding="utf-8"?>
<ds:datastoreItem xmlns:ds="http://schemas.openxmlformats.org/officeDocument/2006/customXml" ds:itemID="{9BFFD215-D857-44F3-90B1-C0F7B3EE83EE}">
  <ds:schemaRefs/>
</ds:datastoreItem>
</file>

<file path=customXml/itemProps6.xml><?xml version="1.0" encoding="utf-8"?>
<ds:datastoreItem xmlns:ds="http://schemas.openxmlformats.org/officeDocument/2006/customXml" ds:itemID="{1D3791E5-CA6D-484F-8F98-2EE74A0F8C4E}">
  <ds:schemaRefs/>
</ds:datastoreItem>
</file>

<file path=customXml/itemProps7.xml><?xml version="1.0" encoding="utf-8"?>
<ds:datastoreItem xmlns:ds="http://schemas.openxmlformats.org/officeDocument/2006/customXml" ds:itemID="{DCE8AD46-CB20-4EEF-9CE8-17DF6DB54AD3}">
  <ds:schemaRefs/>
</ds:datastoreItem>
</file>

<file path=customXml/itemProps8.xml><?xml version="1.0" encoding="utf-8"?>
<ds:datastoreItem xmlns:ds="http://schemas.openxmlformats.org/officeDocument/2006/customXml" ds:itemID="{559CA057-9312-4AE4-A3B8-0F0325230C1B}">
  <ds:schemaRefs/>
</ds:datastoreItem>
</file>

<file path=customXml/itemProps9.xml><?xml version="1.0" encoding="utf-8"?>
<ds:datastoreItem xmlns:ds="http://schemas.openxmlformats.org/officeDocument/2006/customXml" ds:itemID="{586E2CE1-7FF8-4507-A237-55F2CEDC6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48</Pages>
  <Words>4156</Words>
  <Characters>23694</Characters>
  <Lines>197</Lines>
  <Paragraphs>55</Paragraphs>
  <TotalTime>24</TotalTime>
  <ScaleCrop>false</ScaleCrop>
  <LinksUpToDate>false</LinksUpToDate>
  <CharactersWithSpaces>27795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2022-06-08T13:44:00Z</dcterms:created>
  <dc:creator>User</dc:creator>
  <cp:lastModifiedBy>封棋文</cp:lastModifiedBy>
  <cp:lastPrinted>2026-08-21T06:48:01Z</cp:lastPrinted>
  <dcterms:modified xsi:type="dcterms:W3CDTF">2026-08-21T08:53:29Z</dcterms:modified>
  <dc:title>招标代理机构比选公告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8BECE11D17FA48CABA492620DAE0A8D7_13</vt:lpwstr>
  </property>
</Properties>
</file>