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评分标准</w:t>
      </w:r>
    </w:p>
    <w:p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1.1评审方法</w:t>
      </w:r>
    </w:p>
    <w:p>
      <w:pPr>
        <w:widowControl/>
        <w:spacing w:line="500" w:lineRule="exact"/>
        <w:ind w:firstLine="480" w:firstLineChars="200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本次评审采用综合评分法。</w:t>
      </w:r>
    </w:p>
    <w:p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  <w:t>1.2 初步评审</w:t>
      </w:r>
    </w:p>
    <w:p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  <w:t xml:space="preserve">                             初步评审标准 </w:t>
      </w:r>
    </w:p>
    <w:tbl>
      <w:tblPr>
        <w:tblStyle w:val="7"/>
        <w:tblW w:w="948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4056"/>
        <w:gridCol w:w="3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评审环节</w:t>
            </w:r>
          </w:p>
        </w:tc>
        <w:tc>
          <w:tcPr>
            <w:tcW w:w="405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 xml:space="preserve"> 评审因素</w:t>
            </w:r>
          </w:p>
        </w:tc>
        <w:tc>
          <w:tcPr>
            <w:tcW w:w="398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 xml:space="preserve"> 评审标准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形式评审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与营业执照一致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响应文件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格式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比选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文件“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响应文件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格式”要求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法定代表人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身份证明或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授权委托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书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比选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文件“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响应文件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格式”要求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资格评审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营业执照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有效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bidi="ar"/>
              </w:rPr>
              <w:t>信誉要求</w:t>
            </w:r>
          </w:p>
        </w:tc>
        <w:tc>
          <w:tcPr>
            <w:tcW w:w="398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bidi="ar"/>
              </w:rPr>
              <w:t>未被“信用中国”网站列入失信被执行人名单。（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 w:bidi="ar"/>
              </w:rPr>
              <w:t>提供承诺书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bidi="ar"/>
              </w:rPr>
              <w:t xml:space="preserve">）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响应评审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响应报价及清单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工期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质量标准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质保期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其他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满足比选文件其他要求</w:t>
            </w:r>
          </w:p>
        </w:tc>
      </w:tr>
    </w:tbl>
    <w:p>
      <w:pPr>
        <w:pStyle w:val="2"/>
        <w:rPr>
          <w:rFonts w:hint="eastAsia"/>
          <w:highlight w:val="none"/>
        </w:rPr>
      </w:pPr>
    </w:p>
    <w:p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  <w:t>1.3 详细评审</w:t>
      </w:r>
    </w:p>
    <w:p>
      <w:pPr>
        <w:widowControl/>
        <w:spacing w:line="500" w:lineRule="exact"/>
        <w:ind w:firstLine="480" w:firstLineChars="200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对通过初步评审的投标文件进行详细评审。详细评审包括</w:t>
      </w:r>
      <w:r>
        <w:rPr>
          <w:rFonts w:hint="eastAsia" w:ascii="宋体" w:hAnsi="宋体" w:cs="宋体"/>
          <w:color w:val="000000"/>
          <w:kern w:val="0"/>
          <w:sz w:val="24"/>
          <w:lang w:eastAsia="zh-CN" w:bidi="ar"/>
        </w:rPr>
        <w:t>响应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>报价和技术评审。</w:t>
      </w:r>
    </w:p>
    <w:p>
      <w:pPr>
        <w:rPr>
          <w:rFonts w:hint="eastAsia"/>
        </w:rPr>
      </w:pPr>
    </w:p>
    <w:tbl>
      <w:tblPr>
        <w:tblStyle w:val="7"/>
        <w:tblW w:w="9398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353"/>
        <w:gridCol w:w="2661"/>
        <w:gridCol w:w="4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序号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评审</w:t>
            </w:r>
            <w:r>
              <w:rPr>
                <w:rFonts w:hint="eastAsia" w:ascii="宋体" w:hAnsi="宋体" w:cs="宋体"/>
                <w:sz w:val="24"/>
                <w:lang w:bidi="ar"/>
              </w:rPr>
              <w:t>内容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评审标准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1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评标方法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综合评分法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按综合得分由高到低顺序排序，分值相同的按报价得分由高到低排序。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2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分值构成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分值权重</w:t>
            </w:r>
          </w:p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(总分100 分)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21" w:rightChars="10"/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报价部分：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bidi="ar"/>
              </w:rPr>
              <w:t>0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  <w:t>分</w:t>
            </w:r>
          </w:p>
          <w:p>
            <w:pPr>
              <w:spacing w:line="400" w:lineRule="exact"/>
              <w:ind w:right="21" w:rightChars="10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技术部分：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  <w:t>60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2.1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 w:bidi="ar"/>
              </w:rPr>
              <w:t>响应</w:t>
            </w: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报价评分标准</w:t>
            </w:r>
          </w:p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（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分）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 w:bidi="ar"/>
              </w:rPr>
              <w:t>报价得分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bidi="ar"/>
              </w:rPr>
              <w:t>计算方法</w:t>
            </w:r>
          </w:p>
          <w:p>
            <w:pPr>
              <w:pStyle w:val="6"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bidi="ar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color w:val="auto"/>
                <w:highlight w:val="none"/>
                <w:lang w:bidi="ar"/>
              </w:rPr>
              <w:t>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widowControl/>
              <w:spacing w:line="440" w:lineRule="exact"/>
              <w:ind w:firstLine="0" w:firstLineChars="0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1.以投标人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有效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最低报价为基准价，基准价得分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分。</w:t>
            </w:r>
          </w:p>
          <w:p>
            <w:pPr>
              <w:pStyle w:val="9"/>
              <w:widowControl/>
              <w:spacing w:line="440" w:lineRule="exact"/>
              <w:ind w:firstLine="0" w:firstLineChars="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2.供应商报价得分＝（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基准价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供应商报价）×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2.2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</w:p>
          <w:p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技术部分评分标准</w:t>
            </w:r>
          </w:p>
          <w:p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(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60</w:t>
            </w: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 xml:space="preserve">分)   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维修方法及</w:t>
            </w:r>
          </w:p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主要技术措施</w:t>
            </w:r>
          </w:p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3" w:leftChars="10" w:right="21" w:rightChars="10" w:hanging="2" w:firstLineChars="0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科学合理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得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；</w:t>
            </w:r>
          </w:p>
          <w:p>
            <w:pPr>
              <w:spacing w:line="400" w:lineRule="exact"/>
              <w:ind w:left="23" w:leftChars="10" w:right="21" w:rightChars="10" w:hanging="2" w:firstLineChars="0"/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较科学合理得12-14.99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；</w:t>
            </w:r>
          </w:p>
          <w:p>
            <w:pPr>
              <w:spacing w:line="400" w:lineRule="exact"/>
              <w:ind w:left="23" w:leftChars="10" w:right="21" w:rightChars="10" w:hanging="2" w:firstLineChars="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一般得9-11.99分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highlight w:val="none"/>
                <w:lang w:bidi="ar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维修进度计划及保证措施（15分）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科学合理得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分；</w:t>
            </w:r>
          </w:p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较科学合理得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12-14.99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分；</w:t>
            </w:r>
          </w:p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一般得9-11.99分。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近三年相关业绩评分</w:t>
            </w:r>
          </w:p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自2023年1月1日至今（已签订合同日期为准），比选申请人每具有一个类似项目业绩的，得5分，满分10分。比选申请书中附合同协议书原件复印件并加盖单位公章。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售后保证措施</w:t>
            </w:r>
          </w:p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保证措施好得10分；</w:t>
            </w:r>
          </w:p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较好得8-9.99分；</w:t>
            </w:r>
          </w:p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一般得6-7.99分。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合理化建议          （10分）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保证措施好得10分；</w:t>
            </w:r>
          </w:p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较好得8-9.99分；</w:t>
            </w:r>
          </w:p>
          <w:p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一般得6-7.99分。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2.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3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最终评分计算方法</w:t>
            </w:r>
          </w:p>
        </w:tc>
        <w:tc>
          <w:tcPr>
            <w:tcW w:w="7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①各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比选单位</w:t>
            </w:r>
            <w:r>
              <w:rPr>
                <w:rFonts w:hint="eastAsia" w:ascii="宋体" w:hAnsi="宋体" w:cs="宋体"/>
                <w:sz w:val="24"/>
                <w:lang w:bidi="ar"/>
              </w:rPr>
              <w:t>的技术部分得分均为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评审小组所有成员</w:t>
            </w:r>
            <w:r>
              <w:rPr>
                <w:rFonts w:hint="eastAsia" w:ascii="宋体" w:hAnsi="宋体" w:cs="宋体"/>
                <w:sz w:val="24"/>
                <w:lang w:bidi="ar"/>
              </w:rPr>
              <w:t>打分的平均值</w:t>
            </w:r>
          </w:p>
          <w:p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②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比选单位</w:t>
            </w:r>
            <w:r>
              <w:rPr>
                <w:rFonts w:hint="eastAsia" w:ascii="宋体" w:hAnsi="宋体" w:cs="宋体"/>
                <w:sz w:val="24"/>
                <w:lang w:bidi="ar"/>
              </w:rPr>
              <w:t>最终得分=报价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部分</w:t>
            </w:r>
            <w:r>
              <w:rPr>
                <w:rFonts w:hint="eastAsia" w:ascii="宋体" w:hAnsi="宋体" w:cs="宋体"/>
                <w:sz w:val="24"/>
                <w:lang w:bidi="ar"/>
              </w:rPr>
              <w:t>得分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+</w:t>
            </w:r>
            <w:r>
              <w:rPr>
                <w:rFonts w:hint="eastAsia" w:ascii="宋体" w:hAnsi="宋体" w:cs="宋体"/>
                <w:sz w:val="24"/>
                <w:lang w:bidi="ar"/>
              </w:rPr>
              <w:t>技术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部分</w:t>
            </w:r>
            <w:r>
              <w:rPr>
                <w:rFonts w:hint="eastAsia" w:ascii="宋体" w:hAnsi="宋体" w:cs="宋体"/>
                <w:sz w:val="24"/>
                <w:lang w:bidi="ar"/>
              </w:rPr>
              <w:t>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3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注意事项</w:t>
            </w:r>
          </w:p>
        </w:tc>
        <w:tc>
          <w:tcPr>
            <w:tcW w:w="7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" w:leftChars="10" w:right="21" w:rightChars="1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综合得分并列第一的</w:t>
            </w:r>
            <w:r>
              <w:rPr>
                <w:rFonts w:hint="eastAsia" w:ascii="宋体" w:hAnsi="宋体" w:cs="宋体"/>
                <w:sz w:val="24"/>
                <w:lang w:eastAsia="zh-CN" w:bidi="ar"/>
              </w:rPr>
              <w:t>响应</w:t>
            </w:r>
            <w:r>
              <w:rPr>
                <w:rFonts w:hint="eastAsia" w:ascii="宋体" w:hAnsi="宋体" w:cs="宋体"/>
                <w:sz w:val="24"/>
                <w:lang w:bidi="ar"/>
              </w:rPr>
              <w:t>单位以报价部分得分最高者为中</w:t>
            </w:r>
            <w:r>
              <w:rPr>
                <w:rFonts w:hint="eastAsia" w:ascii="宋体" w:hAnsi="宋体" w:cs="宋体"/>
                <w:sz w:val="24"/>
                <w:lang w:eastAsia="zh-CN" w:bidi="ar"/>
              </w:rPr>
              <w:t>选</w:t>
            </w:r>
            <w:r>
              <w:rPr>
                <w:rFonts w:hint="eastAsia" w:ascii="宋体" w:hAnsi="宋体" w:cs="宋体"/>
                <w:sz w:val="24"/>
                <w:lang w:bidi="ar"/>
              </w:rPr>
              <w:t>单位。</w:t>
            </w:r>
          </w:p>
        </w:tc>
      </w:tr>
    </w:tbl>
    <w:p>
      <w:pPr>
        <w:pStyle w:val="2"/>
        <w:ind w:firstLine="231" w:firstLineChars="0"/>
        <w:jc w:val="left"/>
        <w:rPr>
          <w:rFonts w:hint="eastAsia" w:ascii="仿宋_GB2312" w:hAnsi="宋体" w:eastAsia="仿宋_GB2312"/>
          <w:sz w:val="24"/>
        </w:rPr>
      </w:pP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NGU1OWJlYzg3ZGZhYzIxZWYyY2U3ZjBiNWNmOWEifQ=="/>
  </w:docVars>
  <w:rsids>
    <w:rsidRoot w:val="6B2E532C"/>
    <w:rsid w:val="0DE35C55"/>
    <w:rsid w:val="10967FF6"/>
    <w:rsid w:val="17D276FD"/>
    <w:rsid w:val="24863720"/>
    <w:rsid w:val="280F2469"/>
    <w:rsid w:val="2DA17C57"/>
    <w:rsid w:val="3A5C747E"/>
    <w:rsid w:val="54030A9C"/>
    <w:rsid w:val="55894A40"/>
    <w:rsid w:val="57C533B7"/>
    <w:rsid w:val="66C24C19"/>
    <w:rsid w:val="6B2E532C"/>
    <w:rsid w:val="7257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  <w:outlineLvl w:val="0"/>
    </w:pPr>
    <w:rPr>
      <w:rFonts w:ascii="宋体"/>
      <w:b/>
      <w:sz w:val="44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rPr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837</Characters>
  <Lines>0</Lines>
  <Paragraphs>0</Paragraphs>
  <TotalTime>3</TotalTime>
  <ScaleCrop>false</ScaleCrop>
  <LinksUpToDate>false</LinksUpToDate>
  <CharactersWithSpaces>881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2024-07-22T08:11:00Z</dcterms:created>
  <dc:creator>我叫徐小瘦</dc:creator>
  <cp:lastModifiedBy>暖 。</cp:lastModifiedBy>
  <dcterms:modified xsi:type="dcterms:W3CDTF">2026-09-03T08:13:59Z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2630A3C0F1DE498A94CBBC32548CD0DD</vt:lpwstr>
  </property>
  <property fmtid="{D5CDD505-2E9C-101B-9397-08002B2CF9AE}" pid="4" name="KSOTemplateDocerSaveRecord">
    <vt:lpwstr>eyJoZGlkIjoiNDgyNzZhYjJhZTJmMzNiNTRiMjBhNzFhZTdiYWY1ZGUiLCJ1c2VySWQiOiI0MjY0Mjg0MDAifQ==</vt:lpwstr>
  </property>
</Properties>
</file>