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D5147">
      <w:pPr>
        <w:spacing w:line="440" w:lineRule="exact"/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  <w:lang w:val="en-US" w:eastAsia="zh-CN"/>
        </w:rPr>
        <w:t xml:space="preserve">   </w:t>
      </w:r>
      <w:r>
        <w:rPr>
          <w:rFonts w:hint="eastAsia" w:ascii="宋体" w:hAnsi="宋体"/>
          <w:b/>
          <w:sz w:val="32"/>
          <w:szCs w:val="32"/>
        </w:rPr>
        <w:t>评分标准</w:t>
      </w:r>
    </w:p>
    <w:p w14:paraId="529E41F1">
      <w:pPr>
        <w:widowControl/>
        <w:spacing w:line="500" w:lineRule="exact"/>
        <w:textAlignment w:val="center"/>
        <w:rPr>
          <w:rFonts w:hint="eastAsia" w:ascii="宋体" w:hAnsi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>1.1评审方法</w:t>
      </w:r>
    </w:p>
    <w:p w14:paraId="6871100E">
      <w:pPr>
        <w:widowControl/>
        <w:spacing w:line="500" w:lineRule="exact"/>
        <w:ind w:firstLine="480" w:firstLineChars="200"/>
        <w:textAlignment w:val="center"/>
        <w:rPr>
          <w:rFonts w:hint="eastAsia" w:ascii="宋体" w:hAnsi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>本次评审采用综合评分法。</w:t>
      </w:r>
    </w:p>
    <w:p w14:paraId="5CDCD52A">
      <w:pPr>
        <w:widowControl/>
        <w:spacing w:line="500" w:lineRule="exact"/>
        <w:textAlignment w:val="center"/>
        <w:rPr>
          <w:rFonts w:hint="eastAsia" w:ascii="宋体" w:hAnsi="宋体" w:cs="宋体"/>
          <w:color w:val="000000"/>
          <w:kern w:val="0"/>
          <w:sz w:val="24"/>
          <w:highlight w:val="none"/>
          <w:lang w:bidi="ar"/>
        </w:rPr>
      </w:pPr>
      <w:r>
        <w:rPr>
          <w:rFonts w:hint="eastAsia" w:ascii="宋体" w:hAnsi="宋体" w:cs="宋体"/>
          <w:color w:val="000000"/>
          <w:kern w:val="0"/>
          <w:sz w:val="24"/>
          <w:highlight w:val="none"/>
          <w:lang w:bidi="ar"/>
        </w:rPr>
        <w:t>1.2 初步评审</w:t>
      </w:r>
    </w:p>
    <w:p w14:paraId="26010842">
      <w:pPr>
        <w:widowControl/>
        <w:spacing w:line="500" w:lineRule="exact"/>
        <w:textAlignment w:val="center"/>
        <w:rPr>
          <w:rFonts w:hint="eastAsia" w:ascii="宋体" w:hAnsi="宋体" w:cs="宋体"/>
          <w:color w:val="000000"/>
          <w:kern w:val="0"/>
          <w:sz w:val="24"/>
          <w:highlight w:val="none"/>
          <w:lang w:bidi="ar"/>
        </w:rPr>
      </w:pPr>
      <w:r>
        <w:rPr>
          <w:rFonts w:hint="eastAsia" w:ascii="宋体" w:hAnsi="宋体" w:cs="宋体"/>
          <w:color w:val="000000"/>
          <w:kern w:val="0"/>
          <w:sz w:val="24"/>
          <w:highlight w:val="none"/>
          <w:lang w:bidi="ar"/>
        </w:rPr>
        <w:t xml:space="preserve">                             初步评审标准 </w:t>
      </w:r>
    </w:p>
    <w:tbl>
      <w:tblPr>
        <w:tblStyle w:val="7"/>
        <w:tblW w:w="9485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5"/>
        <w:gridCol w:w="4056"/>
        <w:gridCol w:w="3984"/>
      </w:tblGrid>
      <w:tr w14:paraId="7A337B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445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 w14:paraId="6973319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  <w:t>评审环节</w:t>
            </w:r>
          </w:p>
        </w:tc>
        <w:tc>
          <w:tcPr>
            <w:tcW w:w="4056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 w14:paraId="61841AF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  <w:t xml:space="preserve"> 评审因素</w:t>
            </w:r>
          </w:p>
        </w:tc>
        <w:tc>
          <w:tcPr>
            <w:tcW w:w="3984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 w14:paraId="5A40804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  <w:t xml:space="preserve"> 评审标准</w:t>
            </w:r>
          </w:p>
        </w:tc>
      </w:tr>
      <w:tr w14:paraId="7671A5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4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84EB5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  <w:t>形式评审</w:t>
            </w:r>
          </w:p>
        </w:tc>
        <w:tc>
          <w:tcPr>
            <w:tcW w:w="4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EBB6B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  <w:t>单位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  <w:t>名称</w:t>
            </w:r>
          </w:p>
        </w:tc>
        <w:tc>
          <w:tcPr>
            <w:tcW w:w="3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BC5936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  <w:t>与营业执照一致</w:t>
            </w:r>
          </w:p>
        </w:tc>
      </w:tr>
      <w:tr w14:paraId="79377C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4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FEA8B1D">
            <w:pPr>
              <w:jc w:val="center"/>
              <w:rPr>
                <w:rFonts w:hint="eastAsia" w:ascii="宋体" w:hAnsi="宋体" w:cs="宋体"/>
                <w:color w:val="000000"/>
                <w:sz w:val="24"/>
                <w:highlight w:val="none"/>
              </w:rPr>
            </w:pPr>
          </w:p>
        </w:tc>
        <w:tc>
          <w:tcPr>
            <w:tcW w:w="4056" w:type="dxa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noWrap/>
            <w:vAlign w:val="center"/>
          </w:tcPr>
          <w:p w14:paraId="047A4CF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eastAsia="zh-CN" w:bidi="ar"/>
              </w:rPr>
              <w:t>响应文件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  <w:t>格式</w:t>
            </w:r>
          </w:p>
        </w:tc>
        <w:tc>
          <w:tcPr>
            <w:tcW w:w="3984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6189AB86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  <w:t>符合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  <w:t>比选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  <w:t>文件“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eastAsia="zh-CN" w:bidi="ar"/>
              </w:rPr>
              <w:t>响应文件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  <w:t>格式”要求</w:t>
            </w:r>
          </w:p>
        </w:tc>
      </w:tr>
      <w:tr w14:paraId="272325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14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6F63B5">
            <w:pPr>
              <w:jc w:val="center"/>
              <w:rPr>
                <w:rFonts w:hint="eastAsia" w:ascii="宋体" w:hAnsi="宋体" w:cs="宋体"/>
                <w:color w:val="000000"/>
                <w:sz w:val="24"/>
                <w:highlight w:val="none"/>
              </w:rPr>
            </w:pPr>
          </w:p>
        </w:tc>
        <w:tc>
          <w:tcPr>
            <w:tcW w:w="4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BB439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  <w:t>法定代表人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  <w:t>身份证明或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  <w:t>授权委托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  <w:t>书</w:t>
            </w:r>
          </w:p>
        </w:tc>
        <w:tc>
          <w:tcPr>
            <w:tcW w:w="3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C3BE5F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  <w:t>符合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  <w:t>比选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  <w:t>文件“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eastAsia="zh-CN" w:bidi="ar"/>
              </w:rPr>
              <w:t>响应文件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  <w:t>格式”要求</w:t>
            </w:r>
          </w:p>
        </w:tc>
      </w:tr>
      <w:tr w14:paraId="0A3D5B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445" w:type="dxa"/>
            <w:vMerge w:val="restart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noWrap/>
            <w:vAlign w:val="center"/>
          </w:tcPr>
          <w:p w14:paraId="55ED21D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  <w:t>资格评审</w:t>
            </w:r>
          </w:p>
        </w:tc>
        <w:tc>
          <w:tcPr>
            <w:tcW w:w="4056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7EA6D5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  <w:t>营业执照</w:t>
            </w:r>
          </w:p>
        </w:tc>
        <w:tc>
          <w:tcPr>
            <w:tcW w:w="398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CFFADB8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  <w:t>有效</w:t>
            </w:r>
          </w:p>
        </w:tc>
      </w:tr>
      <w:tr w14:paraId="13D8CB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445" w:type="dxa"/>
            <w:vMerge w:val="continue"/>
            <w:tcBorders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 w14:paraId="1C0D9040">
            <w:pPr>
              <w:jc w:val="center"/>
              <w:rPr>
                <w:rFonts w:hint="eastAsia" w:ascii="宋体" w:hAnsi="宋体" w:cs="宋体"/>
                <w:color w:val="000000"/>
                <w:sz w:val="24"/>
                <w:highlight w:val="none"/>
              </w:rPr>
            </w:pPr>
          </w:p>
        </w:tc>
        <w:tc>
          <w:tcPr>
            <w:tcW w:w="4056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 w14:paraId="72DBB91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lang w:bidi="ar"/>
              </w:rPr>
              <w:t>信誉要求</w:t>
            </w:r>
          </w:p>
        </w:tc>
        <w:tc>
          <w:tcPr>
            <w:tcW w:w="3984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 w14:paraId="58304C0D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lang w:bidi="ar"/>
              </w:rPr>
              <w:t>未被“信用中国”网站列入失信被执行人名单。（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lang w:val="en-US" w:eastAsia="zh-CN" w:bidi="ar"/>
              </w:rPr>
              <w:t>提供承诺书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lang w:bidi="ar"/>
              </w:rPr>
              <w:t xml:space="preserve">）  </w:t>
            </w:r>
          </w:p>
        </w:tc>
      </w:tr>
      <w:tr w14:paraId="61E5BC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4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64D71EA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val="en-US" w:eastAsia="zh-CN"/>
              </w:rPr>
              <w:t>响应评审</w:t>
            </w:r>
          </w:p>
        </w:tc>
        <w:tc>
          <w:tcPr>
            <w:tcW w:w="4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95B308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  <w:t>响应报价及清单</w:t>
            </w:r>
          </w:p>
        </w:tc>
        <w:tc>
          <w:tcPr>
            <w:tcW w:w="3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A652AC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  <w:t>满足比选文件要求</w:t>
            </w:r>
          </w:p>
        </w:tc>
      </w:tr>
      <w:tr w14:paraId="563270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4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1F3DF9B">
            <w:pPr>
              <w:jc w:val="center"/>
              <w:rPr>
                <w:rFonts w:hint="eastAsia" w:ascii="宋体" w:hAnsi="宋体" w:cs="宋体"/>
                <w:color w:val="000000"/>
                <w:sz w:val="24"/>
                <w:highlight w:val="none"/>
              </w:rPr>
            </w:pPr>
          </w:p>
        </w:tc>
        <w:tc>
          <w:tcPr>
            <w:tcW w:w="4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44CAD9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  <w:t>工期</w:t>
            </w:r>
          </w:p>
        </w:tc>
        <w:tc>
          <w:tcPr>
            <w:tcW w:w="3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C3DBFD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  <w:t>满足比选文件要求</w:t>
            </w:r>
          </w:p>
        </w:tc>
      </w:tr>
      <w:tr w14:paraId="671E54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4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2D26BAA">
            <w:pPr>
              <w:jc w:val="center"/>
              <w:rPr>
                <w:rFonts w:hint="eastAsia" w:ascii="宋体" w:hAnsi="宋体" w:cs="宋体"/>
                <w:color w:val="000000"/>
                <w:sz w:val="24"/>
                <w:highlight w:val="none"/>
              </w:rPr>
            </w:pPr>
          </w:p>
        </w:tc>
        <w:tc>
          <w:tcPr>
            <w:tcW w:w="4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845B98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  <w:t>质量标准</w:t>
            </w:r>
          </w:p>
        </w:tc>
        <w:tc>
          <w:tcPr>
            <w:tcW w:w="3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6EDFE0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  <w:t>满足比选文件要求</w:t>
            </w:r>
          </w:p>
        </w:tc>
      </w:tr>
      <w:tr w14:paraId="3128EF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4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F431C70">
            <w:pPr>
              <w:jc w:val="center"/>
              <w:rPr>
                <w:rFonts w:hint="eastAsia" w:ascii="宋体" w:hAnsi="宋体" w:cs="宋体"/>
                <w:color w:val="000000"/>
                <w:sz w:val="24"/>
                <w:highlight w:val="none"/>
              </w:rPr>
            </w:pPr>
          </w:p>
        </w:tc>
        <w:tc>
          <w:tcPr>
            <w:tcW w:w="4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AD5F53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  <w:t>质保期</w:t>
            </w:r>
          </w:p>
        </w:tc>
        <w:tc>
          <w:tcPr>
            <w:tcW w:w="3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81451B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  <w:t>满足比选文件要求</w:t>
            </w:r>
          </w:p>
        </w:tc>
      </w:tr>
      <w:tr w14:paraId="7FE14F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44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1EA3CB">
            <w:pPr>
              <w:jc w:val="center"/>
              <w:rPr>
                <w:rFonts w:hint="eastAsia" w:ascii="宋体" w:hAnsi="宋体" w:cs="宋体"/>
                <w:color w:val="000000"/>
                <w:sz w:val="24"/>
                <w:highlight w:val="none"/>
              </w:rPr>
            </w:pPr>
          </w:p>
        </w:tc>
        <w:tc>
          <w:tcPr>
            <w:tcW w:w="4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58C38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  <w:t>其他</w:t>
            </w:r>
          </w:p>
        </w:tc>
        <w:tc>
          <w:tcPr>
            <w:tcW w:w="3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9FBDE2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  <w:t>满足比选文件其他要求</w:t>
            </w:r>
          </w:p>
        </w:tc>
      </w:tr>
    </w:tbl>
    <w:p w14:paraId="40CF336F">
      <w:pPr>
        <w:pStyle w:val="2"/>
        <w:rPr>
          <w:rFonts w:hint="eastAsia"/>
          <w:highlight w:val="none"/>
        </w:rPr>
      </w:pPr>
    </w:p>
    <w:p w14:paraId="18D5EACA">
      <w:pPr>
        <w:widowControl/>
        <w:spacing w:line="500" w:lineRule="exact"/>
        <w:textAlignment w:val="center"/>
        <w:rPr>
          <w:rFonts w:hint="eastAsia" w:ascii="宋体" w:hAnsi="宋体" w:cs="宋体"/>
          <w:color w:val="000000"/>
          <w:kern w:val="0"/>
          <w:sz w:val="24"/>
          <w:highlight w:val="none"/>
          <w:lang w:bidi="ar"/>
        </w:rPr>
      </w:pPr>
      <w:r>
        <w:rPr>
          <w:rFonts w:hint="eastAsia" w:ascii="宋体" w:hAnsi="宋体" w:cs="宋体"/>
          <w:color w:val="000000"/>
          <w:kern w:val="0"/>
          <w:sz w:val="24"/>
          <w:highlight w:val="none"/>
          <w:lang w:bidi="ar"/>
        </w:rPr>
        <w:t>1.3 详细评审</w:t>
      </w:r>
    </w:p>
    <w:p w14:paraId="3BB43A5C">
      <w:pPr>
        <w:widowControl/>
        <w:spacing w:line="500" w:lineRule="exact"/>
        <w:ind w:firstLine="480" w:firstLineChars="200"/>
        <w:textAlignment w:val="center"/>
        <w:rPr>
          <w:rFonts w:hint="eastAsia" w:ascii="宋体" w:hAnsi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>对通过初步评审的投标文件进行详细评审。详细评审包括</w:t>
      </w:r>
      <w:r>
        <w:rPr>
          <w:rFonts w:hint="eastAsia" w:ascii="宋体" w:hAnsi="宋体" w:cs="宋体"/>
          <w:color w:val="000000"/>
          <w:kern w:val="0"/>
          <w:sz w:val="24"/>
          <w:lang w:eastAsia="zh-CN" w:bidi="ar"/>
        </w:rPr>
        <w:t>响应</w:t>
      </w:r>
      <w:r>
        <w:rPr>
          <w:rFonts w:hint="eastAsia" w:ascii="宋体" w:hAnsi="宋体" w:cs="宋体"/>
          <w:color w:val="000000"/>
          <w:kern w:val="0"/>
          <w:sz w:val="24"/>
          <w:lang w:bidi="ar"/>
        </w:rPr>
        <w:t>报价和技术评审。</w:t>
      </w:r>
    </w:p>
    <w:p w14:paraId="29445122">
      <w:pPr>
        <w:rPr>
          <w:rFonts w:hint="eastAsia"/>
        </w:rPr>
      </w:pPr>
    </w:p>
    <w:tbl>
      <w:tblPr>
        <w:tblStyle w:val="7"/>
        <w:tblW w:w="9398" w:type="dxa"/>
        <w:tblInd w:w="13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5"/>
        <w:gridCol w:w="1353"/>
        <w:gridCol w:w="2661"/>
        <w:gridCol w:w="4709"/>
      </w:tblGrid>
      <w:tr w14:paraId="1B771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20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F31516">
            <w:pPr>
              <w:spacing w:line="400" w:lineRule="exact"/>
              <w:ind w:left="21" w:leftChars="10" w:right="21" w:rightChars="10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 w:bidi="ar"/>
              </w:rPr>
              <w:t>序号</w:t>
            </w: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DB9C80">
            <w:pPr>
              <w:spacing w:line="400" w:lineRule="exact"/>
              <w:ind w:left="21" w:leftChars="10" w:right="21" w:rightChars="1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eastAsia="zh-CN" w:bidi="ar"/>
              </w:rPr>
              <w:t>评审</w:t>
            </w:r>
            <w:r>
              <w:rPr>
                <w:rFonts w:hint="eastAsia" w:ascii="宋体" w:hAnsi="宋体" w:cs="宋体"/>
                <w:sz w:val="24"/>
                <w:lang w:bidi="ar"/>
              </w:rPr>
              <w:t>内容</w:t>
            </w:r>
          </w:p>
        </w:tc>
        <w:tc>
          <w:tcPr>
            <w:tcW w:w="4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007A84">
            <w:pPr>
              <w:spacing w:line="400" w:lineRule="exact"/>
              <w:ind w:left="21" w:leftChars="10" w:right="21" w:rightChars="10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 w:bidi="ar"/>
              </w:rPr>
              <w:t>评审标准</w:t>
            </w:r>
          </w:p>
        </w:tc>
      </w:tr>
      <w:tr w14:paraId="553EE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3DC692">
            <w:pPr>
              <w:spacing w:line="400" w:lineRule="exact"/>
              <w:ind w:left="21" w:leftChars="10" w:right="21" w:rightChars="1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1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EC9584">
            <w:pPr>
              <w:spacing w:line="400" w:lineRule="exact"/>
              <w:ind w:left="21" w:leftChars="10" w:right="21" w:rightChars="1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评标方法</w:t>
            </w: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EFE6FA">
            <w:pPr>
              <w:spacing w:line="400" w:lineRule="exact"/>
              <w:ind w:left="21" w:leftChars="10" w:right="21" w:rightChars="10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 w:bidi="ar"/>
              </w:rPr>
              <w:t>综合评分法</w:t>
            </w:r>
          </w:p>
        </w:tc>
        <w:tc>
          <w:tcPr>
            <w:tcW w:w="4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044D6A">
            <w:pPr>
              <w:spacing w:line="400" w:lineRule="exact"/>
              <w:ind w:left="21" w:leftChars="10" w:right="21" w:rightChars="10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按综合得分由高到低顺序排序，分值相同的按报价得分由高到低排序。</w:t>
            </w:r>
          </w:p>
        </w:tc>
      </w:tr>
      <w:tr w14:paraId="4B7FE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3DE23E">
            <w:pPr>
              <w:spacing w:line="400" w:lineRule="exact"/>
              <w:ind w:left="21" w:leftChars="10" w:right="21" w:rightChars="1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2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B31812">
            <w:pPr>
              <w:spacing w:line="400" w:lineRule="exact"/>
              <w:ind w:left="21" w:leftChars="10" w:right="21" w:rightChars="10"/>
              <w:jc w:val="center"/>
              <w:rPr>
                <w:rFonts w:hint="eastAsia" w:ascii="宋体" w:hAnsi="宋体" w:cs="宋体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highlight w:val="none"/>
                <w:lang w:bidi="ar"/>
              </w:rPr>
              <w:t>分值构成</w:t>
            </w: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F8E3C2">
            <w:pPr>
              <w:spacing w:line="400" w:lineRule="exact"/>
              <w:ind w:right="21" w:rightChars="10"/>
              <w:jc w:val="center"/>
              <w:rPr>
                <w:rFonts w:hint="eastAsia" w:ascii="宋体" w:hAnsi="宋体" w:cs="宋体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highlight w:val="none"/>
                <w:lang w:bidi="ar"/>
              </w:rPr>
              <w:t>分值权重</w:t>
            </w:r>
          </w:p>
          <w:p w14:paraId="19BA1F45">
            <w:pPr>
              <w:spacing w:line="400" w:lineRule="exact"/>
              <w:ind w:left="21" w:leftChars="10" w:right="21" w:rightChars="10"/>
              <w:jc w:val="center"/>
              <w:rPr>
                <w:rFonts w:hint="eastAsia" w:ascii="宋体" w:hAnsi="宋体" w:cs="宋体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highlight w:val="none"/>
                <w:lang w:bidi="ar"/>
              </w:rPr>
              <w:t>(总分100 分)</w:t>
            </w:r>
          </w:p>
        </w:tc>
        <w:tc>
          <w:tcPr>
            <w:tcW w:w="4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360AF5">
            <w:pPr>
              <w:spacing w:line="400" w:lineRule="exact"/>
              <w:ind w:right="21" w:rightChars="10"/>
              <w:rPr>
                <w:rFonts w:hint="eastAsia" w:ascii="宋体" w:hAnsi="宋体" w:cs="宋体"/>
                <w:sz w:val="24"/>
                <w:highlight w:val="none"/>
                <w:u w:val="single"/>
                <w:lang w:val="en-US" w:eastAsia="zh-CN" w:bidi="ar"/>
              </w:rPr>
            </w:pPr>
            <w:r>
              <w:rPr>
                <w:rFonts w:hint="eastAsia" w:ascii="宋体" w:hAnsi="宋体" w:cs="宋体"/>
                <w:sz w:val="24"/>
                <w:highlight w:val="none"/>
                <w:lang w:bidi="ar"/>
              </w:rPr>
              <w:t>报价部分：</w:t>
            </w:r>
            <w:r>
              <w:rPr>
                <w:rFonts w:hint="eastAsia" w:ascii="宋体" w:hAnsi="宋体" w:cs="宋体"/>
                <w:sz w:val="24"/>
                <w:highlight w:val="none"/>
                <w:u w:val="single"/>
                <w:lang w:val="en-US" w:eastAsia="zh-CN" w:bidi="ar"/>
              </w:rPr>
              <w:t>4</w:t>
            </w:r>
            <w:r>
              <w:rPr>
                <w:rFonts w:hint="eastAsia" w:ascii="宋体" w:hAnsi="宋体" w:cs="宋体"/>
                <w:sz w:val="24"/>
                <w:highlight w:val="none"/>
                <w:u w:val="single"/>
                <w:lang w:bidi="ar"/>
              </w:rPr>
              <w:t>0</w:t>
            </w:r>
            <w:r>
              <w:rPr>
                <w:rFonts w:hint="eastAsia" w:ascii="宋体" w:hAnsi="宋体" w:cs="宋体"/>
                <w:sz w:val="24"/>
                <w:highlight w:val="none"/>
                <w:u w:val="single"/>
                <w:lang w:val="en-US" w:eastAsia="zh-CN" w:bidi="ar"/>
              </w:rPr>
              <w:t>分</w:t>
            </w:r>
          </w:p>
          <w:p w14:paraId="4534EC6F">
            <w:pPr>
              <w:spacing w:line="400" w:lineRule="exact"/>
              <w:ind w:right="21" w:rightChars="10"/>
              <w:rPr>
                <w:rFonts w:hint="eastAsia" w:ascii="宋体" w:hAnsi="宋体" w:cs="宋体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highlight w:val="none"/>
                <w:lang w:bidi="ar"/>
              </w:rPr>
              <w:t>技术部分：</w:t>
            </w:r>
            <w:r>
              <w:rPr>
                <w:rFonts w:hint="eastAsia" w:ascii="宋体" w:hAnsi="宋体" w:cs="宋体"/>
                <w:sz w:val="24"/>
                <w:highlight w:val="none"/>
                <w:u w:val="single"/>
                <w:lang w:val="en-US" w:eastAsia="zh-CN" w:bidi="ar"/>
              </w:rPr>
              <w:t>60</w:t>
            </w:r>
            <w:r>
              <w:rPr>
                <w:rFonts w:hint="eastAsia" w:ascii="宋体" w:hAnsi="宋体" w:cs="宋体"/>
                <w:sz w:val="24"/>
                <w:highlight w:val="none"/>
                <w:lang w:val="en-US" w:eastAsia="zh-CN" w:bidi="ar"/>
              </w:rPr>
              <w:t>分</w:t>
            </w:r>
          </w:p>
        </w:tc>
      </w:tr>
      <w:tr w14:paraId="146FA4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6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5A923A">
            <w:pPr>
              <w:spacing w:line="400" w:lineRule="exact"/>
              <w:ind w:left="21" w:leftChars="10" w:right="21" w:rightChars="1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2.1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5CC585">
            <w:pPr>
              <w:spacing w:line="400" w:lineRule="exact"/>
              <w:ind w:left="21" w:leftChars="10" w:right="21" w:rightChars="10"/>
              <w:jc w:val="center"/>
              <w:rPr>
                <w:rFonts w:hint="eastAsia" w:ascii="宋体" w:hAnsi="宋体" w:cs="宋体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highlight w:val="none"/>
                <w:lang w:eastAsia="zh-CN" w:bidi="ar"/>
              </w:rPr>
              <w:t>响应</w:t>
            </w:r>
            <w:r>
              <w:rPr>
                <w:rFonts w:hint="eastAsia" w:ascii="宋体" w:hAnsi="宋体" w:cs="宋体"/>
                <w:sz w:val="24"/>
                <w:highlight w:val="none"/>
                <w:lang w:bidi="ar"/>
              </w:rPr>
              <w:t>报价评分标准</w:t>
            </w:r>
          </w:p>
          <w:p w14:paraId="198AC372">
            <w:pPr>
              <w:spacing w:line="400" w:lineRule="exact"/>
              <w:ind w:left="21" w:leftChars="10" w:right="21" w:rightChars="10"/>
              <w:jc w:val="center"/>
              <w:rPr>
                <w:rFonts w:hint="eastAsia" w:ascii="宋体" w:hAnsi="宋体" w:cs="宋体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highlight w:val="none"/>
                <w:lang w:bidi="ar"/>
              </w:rPr>
              <w:t>（</w:t>
            </w:r>
            <w:r>
              <w:rPr>
                <w:rFonts w:hint="eastAsia" w:ascii="宋体" w:hAnsi="宋体" w:cs="宋体"/>
                <w:sz w:val="24"/>
                <w:highlight w:val="none"/>
                <w:lang w:val="en-US" w:eastAsia="zh-CN" w:bidi="ar"/>
              </w:rPr>
              <w:t>40</w:t>
            </w:r>
            <w:r>
              <w:rPr>
                <w:rFonts w:hint="eastAsia" w:ascii="宋体" w:hAnsi="宋体" w:cs="宋体"/>
                <w:sz w:val="24"/>
                <w:highlight w:val="none"/>
                <w:lang w:bidi="ar"/>
              </w:rPr>
              <w:t>分）</w:t>
            </w: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C5B11E">
            <w:pPr>
              <w:spacing w:line="400" w:lineRule="exact"/>
              <w:ind w:left="21" w:leftChars="10" w:right="21" w:rightChars="1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  <w:lang w:eastAsia="zh-CN" w:bidi="ar"/>
              </w:rPr>
              <w:t>报价得分</w:t>
            </w:r>
            <w:r>
              <w:rPr>
                <w:rFonts w:hint="eastAsia" w:ascii="宋体" w:hAnsi="宋体" w:cs="宋体"/>
                <w:color w:val="auto"/>
                <w:sz w:val="24"/>
                <w:highlight w:val="none"/>
                <w:lang w:bidi="ar"/>
              </w:rPr>
              <w:t>计算方法</w:t>
            </w:r>
          </w:p>
          <w:p w14:paraId="2DC6AAD6">
            <w:pPr>
              <w:pStyle w:val="6"/>
              <w:spacing w:line="360" w:lineRule="auto"/>
              <w:jc w:val="center"/>
              <w:rPr>
                <w:rFonts w:hint="eastAsia" w:ascii="宋体" w:hAnsi="宋体" w:cs="宋体"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highlight w:val="none"/>
                <w:lang w:bidi="ar"/>
              </w:rPr>
              <w:t>（</w:t>
            </w:r>
            <w:r>
              <w:rPr>
                <w:rFonts w:hint="eastAsia" w:ascii="宋体" w:hAnsi="宋体" w:cs="宋体"/>
                <w:color w:val="auto"/>
                <w:highlight w:val="none"/>
                <w:lang w:val="en-US" w:eastAsia="zh-CN" w:bidi="ar"/>
              </w:rPr>
              <w:t>40</w:t>
            </w:r>
            <w:r>
              <w:rPr>
                <w:rFonts w:hint="eastAsia" w:ascii="宋体" w:hAnsi="宋体" w:cs="宋体"/>
                <w:color w:val="auto"/>
                <w:highlight w:val="none"/>
                <w:lang w:bidi="ar"/>
              </w:rPr>
              <w:t>分）</w:t>
            </w:r>
          </w:p>
        </w:tc>
        <w:tc>
          <w:tcPr>
            <w:tcW w:w="4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3FA3F7">
            <w:pPr>
              <w:pStyle w:val="9"/>
              <w:widowControl/>
              <w:spacing w:line="440" w:lineRule="exact"/>
              <w:ind w:firstLine="0" w:firstLineChars="0"/>
              <w:jc w:val="left"/>
              <w:rPr>
                <w:rFonts w:hint="eastAsia" w:ascii="宋体" w:hAns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1.以投标人</w:t>
            </w:r>
            <w:r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  <w:t>有效</w:t>
            </w: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最低报价为基准价，基准价得分</w:t>
            </w:r>
            <w:r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  <w:t>40</w:t>
            </w: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分。</w:t>
            </w:r>
          </w:p>
          <w:p w14:paraId="0143910A">
            <w:pPr>
              <w:pStyle w:val="9"/>
              <w:widowControl/>
              <w:spacing w:line="440" w:lineRule="exact"/>
              <w:ind w:firstLine="0" w:firstLineChars="0"/>
              <w:rPr>
                <w:rFonts w:hint="eastAsia" w:ascii="宋体" w:hAns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2.供应商报价得分＝（</w:t>
            </w:r>
            <w:r>
              <w:rPr>
                <w:rFonts w:hint="eastAsia" w:ascii="宋体" w:hAnsi="宋体" w:cs="宋体"/>
                <w:color w:val="auto"/>
                <w:sz w:val="24"/>
                <w:highlight w:val="none"/>
                <w:lang w:eastAsia="zh-CN"/>
              </w:rPr>
              <w:t>基准价</w:t>
            </w:r>
            <w:r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  <w:t>/</w:t>
            </w: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供应商报价）×</w:t>
            </w:r>
            <w:r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  <w:t>40</w:t>
            </w: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。</w:t>
            </w:r>
          </w:p>
        </w:tc>
      </w:tr>
      <w:tr w14:paraId="14717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</w:trPr>
        <w:tc>
          <w:tcPr>
            <w:tcW w:w="67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87A71CF">
            <w:pPr>
              <w:jc w:val="center"/>
              <w:rPr>
                <w:rFonts w:hint="eastAsia" w:ascii="宋体" w:hAnsi="宋体" w:cs="宋体"/>
                <w:sz w:val="24"/>
                <w:lang w:val="en-US" w:eastAsia="zh-CN" w:bidi="ar"/>
              </w:rPr>
            </w:pPr>
          </w:p>
          <w:p w14:paraId="04624FE7">
            <w:pPr>
              <w:jc w:val="center"/>
              <w:rPr>
                <w:rFonts w:hint="eastAsia" w:ascii="宋体" w:hAnsi="宋体" w:cs="宋体"/>
                <w:sz w:val="24"/>
                <w:lang w:val="en-US" w:eastAsia="zh-CN" w:bidi="ar"/>
              </w:rPr>
            </w:pPr>
          </w:p>
          <w:p w14:paraId="439114C6">
            <w:pPr>
              <w:jc w:val="center"/>
              <w:rPr>
                <w:rFonts w:hint="default" w:ascii="宋体" w:hAnsi="宋体" w:cs="宋体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sz w:val="24"/>
                <w:lang w:val="en-US" w:eastAsia="zh-CN" w:bidi="ar"/>
              </w:rPr>
              <w:t>2.2</w:t>
            </w:r>
          </w:p>
          <w:p w14:paraId="224630DC">
            <w:pPr>
              <w:jc w:val="both"/>
              <w:rPr>
                <w:rFonts w:hint="default"/>
                <w:lang w:val="en-US" w:eastAsia="zh-CN"/>
              </w:rPr>
            </w:pPr>
          </w:p>
          <w:p w14:paraId="6C891250">
            <w:pPr>
              <w:jc w:val="both"/>
              <w:rPr>
                <w:rFonts w:hint="default" w:eastAsia="宋体"/>
                <w:sz w:val="20"/>
                <w:szCs w:val="20"/>
                <w:lang w:val="en-US" w:eastAsia="zh-CN"/>
              </w:rPr>
            </w:pPr>
          </w:p>
        </w:tc>
        <w:tc>
          <w:tcPr>
            <w:tcW w:w="135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D4E4281">
            <w:pPr>
              <w:spacing w:line="400" w:lineRule="exact"/>
              <w:ind w:right="21" w:rightChars="10"/>
              <w:jc w:val="center"/>
              <w:rPr>
                <w:rFonts w:hint="eastAsia" w:ascii="宋体" w:hAnsi="宋体" w:cs="宋体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highlight w:val="none"/>
                <w:lang w:bidi="ar"/>
              </w:rPr>
              <w:t>技术部分评分标准</w:t>
            </w:r>
          </w:p>
          <w:p w14:paraId="7EEFF3A5">
            <w:pPr>
              <w:jc w:val="center"/>
              <w:rPr>
                <w:rFonts w:hint="eastAsia" w:eastAsia="宋体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highlight w:val="none"/>
                <w:lang w:bidi="ar"/>
              </w:rPr>
              <w:t>(</w:t>
            </w:r>
            <w:r>
              <w:rPr>
                <w:rFonts w:hint="eastAsia" w:ascii="宋体" w:hAnsi="宋体" w:cs="宋体"/>
                <w:sz w:val="24"/>
                <w:highlight w:val="none"/>
                <w:lang w:val="en-US" w:eastAsia="zh-CN" w:bidi="ar"/>
              </w:rPr>
              <w:t>60</w:t>
            </w:r>
            <w:r>
              <w:rPr>
                <w:rFonts w:hint="eastAsia" w:ascii="宋体" w:hAnsi="宋体" w:cs="宋体"/>
                <w:sz w:val="24"/>
                <w:highlight w:val="none"/>
                <w:lang w:bidi="ar"/>
              </w:rPr>
              <w:t xml:space="preserve">分)   </w:t>
            </w: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003095">
            <w:pPr>
              <w:spacing w:line="400" w:lineRule="exact"/>
              <w:ind w:left="21" w:leftChars="10" w:right="21" w:rightChars="10"/>
              <w:jc w:val="center"/>
              <w:rPr>
                <w:rFonts w:hint="eastAsia" w:ascii="宋体" w:hAnsi="宋体" w:eastAsia="宋体" w:cs="宋体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 w:bidi="ar"/>
              </w:rPr>
              <w:t>施工方法及</w:t>
            </w:r>
          </w:p>
          <w:p w14:paraId="38FB74D9">
            <w:pPr>
              <w:spacing w:line="400" w:lineRule="exact"/>
              <w:ind w:left="21" w:leftChars="10" w:right="21" w:rightChars="10"/>
              <w:jc w:val="center"/>
              <w:rPr>
                <w:rFonts w:hint="eastAsia" w:ascii="宋体" w:hAnsi="宋体" w:eastAsia="宋体" w:cs="宋体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 w:bidi="ar"/>
              </w:rPr>
              <w:t>主要技术措施</w:t>
            </w:r>
          </w:p>
          <w:p w14:paraId="73158575">
            <w:pPr>
              <w:spacing w:line="400" w:lineRule="exact"/>
              <w:ind w:left="21" w:leftChars="10" w:right="21" w:rightChars="10"/>
              <w:jc w:val="center"/>
              <w:rPr>
                <w:rFonts w:hint="eastAsia" w:ascii="宋体" w:hAnsi="宋体" w:eastAsia="宋体" w:cs="宋体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 w:bidi="ar"/>
              </w:rPr>
              <w:t>（</w:t>
            </w:r>
            <w:r>
              <w:rPr>
                <w:rFonts w:hint="eastAsia" w:ascii="宋体" w:hAnsi="宋体" w:cs="宋体"/>
                <w:sz w:val="24"/>
                <w:highlight w:val="none"/>
                <w:lang w:val="en-US" w:eastAsia="zh-CN" w:bidi="ar"/>
              </w:rPr>
              <w:t>15</w:t>
            </w: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 w:bidi="ar"/>
              </w:rPr>
              <w:t>分）</w:t>
            </w:r>
          </w:p>
        </w:tc>
        <w:tc>
          <w:tcPr>
            <w:tcW w:w="4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48EEE7">
            <w:pPr>
              <w:spacing w:line="400" w:lineRule="exact"/>
              <w:ind w:left="23" w:leftChars="10" w:right="21" w:rightChars="10" w:hanging="2" w:firstLineChars="0"/>
              <w:rPr>
                <w:rFonts w:hint="eastAsia" w:ascii="宋体" w:hAnsi="宋体" w:eastAsia="宋体" w:cs="宋体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sz w:val="24"/>
                <w:highlight w:val="none"/>
                <w:lang w:val="en-US" w:eastAsia="zh-CN" w:bidi="ar"/>
              </w:rPr>
              <w:t>科学合理</w:t>
            </w: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 w:bidi="ar"/>
              </w:rPr>
              <w:t>得</w:t>
            </w:r>
            <w:r>
              <w:rPr>
                <w:rFonts w:hint="eastAsia" w:ascii="宋体" w:hAnsi="宋体" w:cs="宋体"/>
                <w:sz w:val="24"/>
                <w:highlight w:val="none"/>
                <w:lang w:val="en-US" w:eastAsia="zh-CN" w:bidi="ar"/>
              </w:rPr>
              <w:t>15</w:t>
            </w: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 w:bidi="ar"/>
              </w:rPr>
              <w:t>分</w:t>
            </w:r>
            <w:r>
              <w:rPr>
                <w:rFonts w:hint="eastAsia" w:ascii="宋体" w:hAnsi="宋体" w:cs="宋体"/>
                <w:sz w:val="24"/>
                <w:highlight w:val="none"/>
                <w:lang w:val="en-US" w:eastAsia="zh-CN" w:bidi="ar"/>
              </w:rPr>
              <w:t>；</w:t>
            </w:r>
          </w:p>
          <w:p w14:paraId="3DFAA711">
            <w:pPr>
              <w:spacing w:line="400" w:lineRule="exact"/>
              <w:ind w:left="23" w:leftChars="10" w:right="21" w:rightChars="10" w:hanging="2" w:firstLineChars="0"/>
              <w:rPr>
                <w:rFonts w:hint="eastAsia" w:ascii="宋体" w:hAnsi="宋体" w:cs="宋体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sz w:val="24"/>
                <w:highlight w:val="none"/>
                <w:lang w:val="en-US" w:eastAsia="zh-CN" w:bidi="ar"/>
              </w:rPr>
              <w:t>较科学合理得12-14.99</w:t>
            </w: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 w:bidi="ar"/>
              </w:rPr>
              <w:t>分</w:t>
            </w:r>
            <w:r>
              <w:rPr>
                <w:rFonts w:hint="eastAsia" w:ascii="宋体" w:hAnsi="宋体" w:cs="宋体"/>
                <w:sz w:val="24"/>
                <w:highlight w:val="none"/>
                <w:lang w:val="en-US" w:eastAsia="zh-CN" w:bidi="ar"/>
              </w:rPr>
              <w:t>；</w:t>
            </w:r>
          </w:p>
          <w:p w14:paraId="081CFD94">
            <w:pPr>
              <w:spacing w:line="400" w:lineRule="exact"/>
              <w:ind w:left="23" w:leftChars="10" w:right="21" w:rightChars="10" w:hanging="2" w:firstLineChars="0"/>
              <w:rPr>
                <w:rFonts w:hint="eastAsia" w:ascii="宋体" w:hAns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 w:bidi="ar"/>
              </w:rPr>
              <w:t>一般得9-11.99分</w:t>
            </w:r>
            <w:r>
              <w:rPr>
                <w:rFonts w:hint="eastAsia" w:ascii="宋体" w:hAnsi="宋体" w:cs="宋体"/>
                <w:sz w:val="24"/>
                <w:highlight w:val="none"/>
                <w:lang w:val="en-US" w:eastAsia="zh-CN" w:bidi="ar"/>
              </w:rPr>
              <w:t>。</w:t>
            </w:r>
          </w:p>
        </w:tc>
      </w:tr>
      <w:tr w14:paraId="03243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</w:trPr>
        <w:tc>
          <w:tcPr>
            <w:tcW w:w="67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574EE8F">
            <w:pPr>
              <w:jc w:val="both"/>
              <w:rPr>
                <w:rFonts w:hint="default" w:eastAsia="宋体"/>
                <w:sz w:val="20"/>
                <w:szCs w:val="20"/>
                <w:lang w:val="en-US" w:eastAsia="zh-CN"/>
              </w:rPr>
            </w:pPr>
          </w:p>
        </w:tc>
        <w:tc>
          <w:tcPr>
            <w:tcW w:w="135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C1D34A4">
            <w:pPr>
              <w:jc w:val="center"/>
              <w:rPr>
                <w:rFonts w:hint="eastAsia" w:ascii="宋体" w:hAnsi="宋体" w:cs="宋体"/>
                <w:sz w:val="24"/>
                <w:highlight w:val="none"/>
                <w:lang w:bidi="ar"/>
              </w:rPr>
            </w:pP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E880B0E">
            <w:pPr>
              <w:spacing w:line="400" w:lineRule="exact"/>
              <w:ind w:left="21" w:leftChars="10" w:right="21" w:rightChars="10"/>
              <w:jc w:val="center"/>
              <w:rPr>
                <w:rFonts w:hint="eastAsia" w:ascii="宋体" w:hAnsi="宋体" w:eastAsia="宋体" w:cs="宋体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 w:bidi="ar"/>
              </w:rPr>
              <w:t>施工进度计划及保证措施（15分）</w:t>
            </w:r>
          </w:p>
        </w:tc>
        <w:tc>
          <w:tcPr>
            <w:tcW w:w="4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2392DF1">
            <w:pPr>
              <w:spacing w:line="400" w:lineRule="exact"/>
              <w:ind w:left="21" w:leftChars="10" w:right="21" w:rightChars="10"/>
              <w:jc w:val="both"/>
              <w:rPr>
                <w:rFonts w:hint="eastAsia" w:ascii="宋体" w:hAnsi="宋体" w:eastAsia="宋体" w:cs="宋体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 w:bidi="ar"/>
              </w:rPr>
              <w:t>科学合理得</w:t>
            </w:r>
            <w:r>
              <w:rPr>
                <w:rFonts w:hint="eastAsia" w:ascii="宋体" w:hAnsi="宋体" w:cs="宋体"/>
                <w:sz w:val="24"/>
                <w:highlight w:val="none"/>
                <w:lang w:val="en-US" w:eastAsia="zh-CN" w:bidi="ar"/>
              </w:rPr>
              <w:t>15</w:t>
            </w: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 w:bidi="ar"/>
              </w:rPr>
              <w:t>分；</w:t>
            </w:r>
          </w:p>
          <w:p w14:paraId="210B26E2">
            <w:pPr>
              <w:spacing w:line="400" w:lineRule="exact"/>
              <w:ind w:left="21" w:leftChars="10" w:right="21" w:rightChars="10"/>
              <w:jc w:val="both"/>
              <w:rPr>
                <w:rFonts w:hint="eastAsia" w:ascii="宋体" w:hAnsi="宋体" w:eastAsia="宋体" w:cs="宋体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 w:bidi="ar"/>
              </w:rPr>
              <w:t>较科学合理得</w:t>
            </w:r>
            <w:r>
              <w:rPr>
                <w:rFonts w:hint="eastAsia" w:ascii="宋体" w:hAnsi="宋体" w:cs="宋体"/>
                <w:sz w:val="24"/>
                <w:highlight w:val="none"/>
                <w:lang w:val="en-US" w:eastAsia="zh-CN" w:bidi="ar"/>
              </w:rPr>
              <w:t>12-14.99</w:t>
            </w: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 w:bidi="ar"/>
              </w:rPr>
              <w:t>分；</w:t>
            </w:r>
          </w:p>
          <w:p w14:paraId="3D3D34CD">
            <w:pPr>
              <w:spacing w:line="400" w:lineRule="exact"/>
              <w:ind w:left="21" w:leftChars="10" w:right="21" w:rightChars="10"/>
              <w:jc w:val="both"/>
              <w:rPr>
                <w:rFonts w:hint="eastAsia" w:ascii="宋体" w:hAnsi="宋体" w:eastAsia="宋体" w:cs="宋体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 w:bidi="ar"/>
              </w:rPr>
              <w:t>一般得9-11.99分。</w:t>
            </w:r>
          </w:p>
        </w:tc>
      </w:tr>
      <w:tr w14:paraId="25FAF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67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848E34F">
            <w:pPr>
              <w:jc w:val="both"/>
              <w:rPr>
                <w:rFonts w:hint="default" w:eastAsia="宋体"/>
                <w:sz w:val="20"/>
                <w:szCs w:val="20"/>
                <w:lang w:val="en-US" w:eastAsia="zh-CN"/>
              </w:rPr>
            </w:pPr>
          </w:p>
        </w:tc>
        <w:tc>
          <w:tcPr>
            <w:tcW w:w="135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DD30C92">
            <w:pPr>
              <w:jc w:val="center"/>
              <w:rPr>
                <w:rFonts w:hint="eastAsia" w:eastAsia="宋体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163226">
            <w:pPr>
              <w:spacing w:line="400" w:lineRule="exact"/>
              <w:ind w:left="21" w:leftChars="10" w:right="21" w:rightChars="10"/>
              <w:jc w:val="center"/>
              <w:rPr>
                <w:rFonts w:hint="eastAsia" w:ascii="宋体" w:hAnsi="宋体" w:eastAsia="宋体" w:cs="宋体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 w:bidi="ar"/>
              </w:rPr>
              <w:t>近三年相关业绩评分</w:t>
            </w:r>
          </w:p>
          <w:p w14:paraId="59439AC7">
            <w:pPr>
              <w:spacing w:line="400" w:lineRule="exact"/>
              <w:ind w:left="21" w:leftChars="10" w:right="21" w:rightChars="10"/>
              <w:jc w:val="center"/>
              <w:rPr>
                <w:rFonts w:hint="eastAsia" w:ascii="宋体" w:hAnsi="宋体" w:eastAsia="宋体" w:cs="宋体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 w:bidi="ar"/>
              </w:rPr>
              <w:t>（10分）</w:t>
            </w:r>
          </w:p>
        </w:tc>
        <w:tc>
          <w:tcPr>
            <w:tcW w:w="4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76A1BC">
            <w:pPr>
              <w:spacing w:line="400" w:lineRule="exact"/>
              <w:ind w:left="21" w:leftChars="10" w:right="21" w:rightChars="10"/>
              <w:jc w:val="both"/>
              <w:rPr>
                <w:rFonts w:hint="eastAsia" w:ascii="宋体" w:hAnsi="宋体" w:eastAsia="宋体" w:cs="宋体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 w:bidi="ar"/>
              </w:rPr>
              <w:t>自2023年1月1日至今（已签订合同日期为准），比选申请人每具有一个类似项目业绩的，得5分，满分10分。比选申请书中附合同协议书原件复印件并加盖单位公章。</w:t>
            </w:r>
          </w:p>
        </w:tc>
      </w:tr>
      <w:tr w14:paraId="0D12F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0" w:hRule="atLeast"/>
        </w:trPr>
        <w:tc>
          <w:tcPr>
            <w:tcW w:w="67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D4F2D3B">
            <w:pPr>
              <w:jc w:val="both"/>
              <w:rPr>
                <w:rFonts w:hint="default" w:eastAsia="宋体"/>
                <w:sz w:val="20"/>
                <w:szCs w:val="20"/>
                <w:lang w:val="en-US" w:eastAsia="zh-CN"/>
              </w:rPr>
            </w:pPr>
          </w:p>
        </w:tc>
        <w:tc>
          <w:tcPr>
            <w:tcW w:w="135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6807AAA">
            <w:pPr>
              <w:jc w:val="center"/>
              <w:rPr>
                <w:rFonts w:hint="eastAsia" w:eastAsia="宋体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D900917">
            <w:pPr>
              <w:spacing w:line="400" w:lineRule="exact"/>
              <w:ind w:left="21" w:leftChars="10" w:right="21" w:rightChars="10"/>
              <w:jc w:val="center"/>
              <w:rPr>
                <w:rFonts w:hint="eastAsia" w:ascii="宋体" w:hAnsi="宋体" w:eastAsia="宋体" w:cs="宋体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 w:bidi="ar"/>
              </w:rPr>
              <w:t>售后保证措施</w:t>
            </w:r>
          </w:p>
          <w:p w14:paraId="373FD29B">
            <w:pPr>
              <w:spacing w:line="400" w:lineRule="exact"/>
              <w:ind w:left="21" w:leftChars="10" w:right="21" w:rightChars="10"/>
              <w:jc w:val="center"/>
              <w:rPr>
                <w:rFonts w:hint="eastAsia" w:ascii="宋体" w:hAnsi="宋体" w:eastAsia="宋体" w:cs="宋体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 w:bidi="ar"/>
              </w:rPr>
              <w:t>（10分）</w:t>
            </w:r>
          </w:p>
        </w:tc>
        <w:tc>
          <w:tcPr>
            <w:tcW w:w="470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A89E410">
            <w:pPr>
              <w:spacing w:line="400" w:lineRule="exact"/>
              <w:ind w:left="21" w:leftChars="10" w:right="21" w:rightChars="10"/>
              <w:jc w:val="both"/>
              <w:rPr>
                <w:rFonts w:hint="eastAsia" w:ascii="宋体" w:hAnsi="宋体" w:eastAsia="宋体" w:cs="宋体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 w:bidi="ar"/>
              </w:rPr>
              <w:t>保证措施好得10分；</w:t>
            </w:r>
          </w:p>
          <w:p w14:paraId="4E4BF1A0">
            <w:pPr>
              <w:spacing w:line="400" w:lineRule="exact"/>
              <w:ind w:left="21" w:leftChars="10" w:right="21" w:rightChars="10"/>
              <w:jc w:val="both"/>
              <w:rPr>
                <w:rFonts w:hint="eastAsia" w:ascii="宋体" w:hAnsi="宋体" w:eastAsia="宋体" w:cs="宋体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 w:bidi="ar"/>
              </w:rPr>
              <w:t>较好得8-9.99分；</w:t>
            </w:r>
          </w:p>
          <w:p w14:paraId="354BC07E">
            <w:pPr>
              <w:spacing w:line="400" w:lineRule="exact"/>
              <w:ind w:left="21" w:leftChars="10" w:right="21" w:rightChars="10"/>
              <w:jc w:val="both"/>
              <w:rPr>
                <w:rFonts w:hint="eastAsia" w:ascii="宋体" w:hAnsi="宋体" w:eastAsia="宋体" w:cs="宋体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 w:bidi="ar"/>
              </w:rPr>
              <w:t>一般得6-7.99分。</w:t>
            </w:r>
          </w:p>
        </w:tc>
      </w:tr>
      <w:tr w14:paraId="42792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0" w:hRule="atLeast"/>
        </w:trPr>
        <w:tc>
          <w:tcPr>
            <w:tcW w:w="67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AA419A4">
            <w:pPr>
              <w:jc w:val="both"/>
              <w:rPr>
                <w:rFonts w:hint="default" w:eastAsia="宋体"/>
                <w:sz w:val="20"/>
                <w:szCs w:val="20"/>
                <w:lang w:val="en-US" w:eastAsia="zh-CN"/>
              </w:rPr>
            </w:pPr>
          </w:p>
        </w:tc>
        <w:tc>
          <w:tcPr>
            <w:tcW w:w="1353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A44E150">
            <w:pPr>
              <w:jc w:val="center"/>
              <w:rPr>
                <w:rFonts w:hint="eastAsia" w:eastAsia="宋体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AB6E0FB">
            <w:pPr>
              <w:spacing w:line="400" w:lineRule="exact"/>
              <w:ind w:left="21" w:leftChars="10" w:right="21" w:rightChars="10"/>
              <w:jc w:val="center"/>
              <w:rPr>
                <w:rFonts w:hint="default" w:ascii="宋体" w:hAnsi="宋体" w:eastAsia="宋体" w:cs="宋体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 w:bidi="ar"/>
              </w:rPr>
              <w:t xml:space="preserve">合理化建议   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 w:bidi="ar"/>
              </w:rPr>
              <w:t xml:space="preserve">       （10分）</w:t>
            </w:r>
          </w:p>
        </w:tc>
        <w:tc>
          <w:tcPr>
            <w:tcW w:w="470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61FCB26">
            <w:pPr>
              <w:spacing w:line="400" w:lineRule="exact"/>
              <w:ind w:left="21" w:leftChars="10" w:right="21" w:rightChars="10"/>
              <w:jc w:val="both"/>
              <w:rPr>
                <w:rFonts w:hint="eastAsia" w:ascii="宋体" w:hAnsi="宋体" w:eastAsia="宋体" w:cs="宋体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 w:bidi="ar"/>
              </w:rPr>
              <w:t>保证措施好得10分；</w:t>
            </w:r>
          </w:p>
          <w:p w14:paraId="353D62F3">
            <w:pPr>
              <w:spacing w:line="400" w:lineRule="exact"/>
              <w:ind w:left="21" w:leftChars="10" w:right="21" w:rightChars="10"/>
              <w:jc w:val="both"/>
              <w:rPr>
                <w:rFonts w:hint="eastAsia" w:ascii="宋体" w:hAnsi="宋体" w:eastAsia="宋体" w:cs="宋体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 w:bidi="ar"/>
              </w:rPr>
              <w:t>较好得8-9.99分；</w:t>
            </w:r>
          </w:p>
          <w:p w14:paraId="60A684DC">
            <w:pPr>
              <w:spacing w:line="400" w:lineRule="exact"/>
              <w:ind w:left="21" w:leftChars="10" w:right="21" w:rightChars="10"/>
              <w:jc w:val="both"/>
              <w:rPr>
                <w:rFonts w:hint="eastAsia" w:ascii="宋体" w:hAnsi="宋体" w:eastAsia="宋体" w:cs="宋体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 w:bidi="ar"/>
              </w:rPr>
              <w:t>一般得6-7.99分。</w:t>
            </w:r>
          </w:p>
        </w:tc>
      </w:tr>
      <w:tr w14:paraId="6EE2C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0F5756">
            <w:pPr>
              <w:spacing w:line="400" w:lineRule="exact"/>
              <w:ind w:left="21" w:leftChars="10" w:right="21" w:rightChars="10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2.</w:t>
            </w:r>
            <w:r>
              <w:rPr>
                <w:rFonts w:hint="eastAsia" w:ascii="宋体" w:hAnsi="宋体" w:cs="宋体"/>
                <w:sz w:val="24"/>
                <w:lang w:val="en-US" w:eastAsia="zh-CN" w:bidi="ar"/>
              </w:rPr>
              <w:t>3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81B449">
            <w:pPr>
              <w:spacing w:line="400" w:lineRule="exact"/>
              <w:ind w:left="21" w:leftChars="10" w:right="21" w:rightChars="1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最终评分计算方法</w:t>
            </w:r>
          </w:p>
        </w:tc>
        <w:tc>
          <w:tcPr>
            <w:tcW w:w="73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AAD57F">
            <w:pPr>
              <w:spacing w:line="440" w:lineRule="exact"/>
              <w:rPr>
                <w:rFonts w:hint="eastAsia" w:ascii="宋体" w:hAnsi="宋体" w:cs="宋体"/>
                <w:sz w:val="24"/>
                <w:lang w:bidi="ar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①各</w:t>
            </w:r>
            <w:r>
              <w:rPr>
                <w:rFonts w:hint="eastAsia" w:ascii="宋体" w:hAnsi="宋体" w:cs="宋体"/>
                <w:sz w:val="24"/>
                <w:lang w:val="en-US" w:eastAsia="zh-CN" w:bidi="ar"/>
              </w:rPr>
              <w:t>比选单位</w:t>
            </w:r>
            <w:r>
              <w:rPr>
                <w:rFonts w:hint="eastAsia" w:ascii="宋体" w:hAnsi="宋体" w:cs="宋体"/>
                <w:sz w:val="24"/>
                <w:lang w:bidi="ar"/>
              </w:rPr>
              <w:t>的技术部分得分均为</w:t>
            </w:r>
            <w:r>
              <w:rPr>
                <w:rFonts w:hint="eastAsia" w:ascii="宋体" w:hAnsi="宋体" w:cs="宋体"/>
                <w:sz w:val="24"/>
                <w:lang w:val="en-US" w:eastAsia="zh-CN" w:bidi="ar"/>
              </w:rPr>
              <w:t>评审小组所有成员</w:t>
            </w:r>
            <w:r>
              <w:rPr>
                <w:rFonts w:hint="eastAsia" w:ascii="宋体" w:hAnsi="宋体" w:cs="宋体"/>
                <w:sz w:val="24"/>
                <w:lang w:bidi="ar"/>
              </w:rPr>
              <w:t>打分的平均值</w:t>
            </w:r>
          </w:p>
          <w:p w14:paraId="1E226960">
            <w:pPr>
              <w:spacing w:line="440" w:lineRule="exact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②</w:t>
            </w:r>
            <w:r>
              <w:rPr>
                <w:rFonts w:hint="eastAsia" w:ascii="宋体" w:hAnsi="宋体" w:cs="宋体"/>
                <w:sz w:val="24"/>
                <w:lang w:val="en-US" w:eastAsia="zh-CN" w:bidi="ar"/>
              </w:rPr>
              <w:t>比选单位</w:t>
            </w:r>
            <w:r>
              <w:rPr>
                <w:rFonts w:hint="eastAsia" w:ascii="宋体" w:hAnsi="宋体" w:cs="宋体"/>
                <w:sz w:val="24"/>
                <w:lang w:bidi="ar"/>
              </w:rPr>
              <w:t>最终得分=报价</w:t>
            </w:r>
            <w:r>
              <w:rPr>
                <w:rFonts w:hint="eastAsia" w:ascii="宋体" w:hAnsi="宋体" w:cs="宋体"/>
                <w:sz w:val="24"/>
                <w:lang w:val="en-US" w:eastAsia="zh-CN" w:bidi="ar"/>
              </w:rPr>
              <w:t>部分</w:t>
            </w:r>
            <w:r>
              <w:rPr>
                <w:rFonts w:hint="eastAsia" w:ascii="宋体" w:hAnsi="宋体" w:cs="宋体"/>
                <w:sz w:val="24"/>
                <w:lang w:bidi="ar"/>
              </w:rPr>
              <w:t>得分</w:t>
            </w:r>
            <w:r>
              <w:rPr>
                <w:rFonts w:hint="eastAsia" w:ascii="宋体" w:hAnsi="宋体" w:cs="宋体"/>
                <w:sz w:val="24"/>
                <w:lang w:val="en-US" w:eastAsia="zh-CN" w:bidi="ar"/>
              </w:rPr>
              <w:t>+</w:t>
            </w:r>
            <w:r>
              <w:rPr>
                <w:rFonts w:hint="eastAsia" w:ascii="宋体" w:hAnsi="宋体" w:cs="宋体"/>
                <w:sz w:val="24"/>
                <w:lang w:bidi="ar"/>
              </w:rPr>
              <w:t>技术</w:t>
            </w:r>
            <w:r>
              <w:rPr>
                <w:rFonts w:hint="eastAsia" w:ascii="宋体" w:hAnsi="宋体" w:cs="宋体"/>
                <w:sz w:val="24"/>
                <w:lang w:val="en-US" w:eastAsia="zh-CN" w:bidi="ar"/>
              </w:rPr>
              <w:t>部分</w:t>
            </w:r>
            <w:r>
              <w:rPr>
                <w:rFonts w:hint="eastAsia" w:ascii="宋体" w:hAnsi="宋体" w:cs="宋体"/>
                <w:sz w:val="24"/>
                <w:lang w:bidi="ar"/>
              </w:rPr>
              <w:t>得分。</w:t>
            </w:r>
          </w:p>
        </w:tc>
      </w:tr>
      <w:tr w14:paraId="497B3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2D1891">
            <w:pPr>
              <w:spacing w:line="400" w:lineRule="exact"/>
              <w:ind w:left="21" w:leftChars="10" w:right="21" w:rightChars="1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3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F171B1">
            <w:pPr>
              <w:spacing w:line="400" w:lineRule="exact"/>
              <w:ind w:left="21" w:leftChars="10" w:right="21" w:rightChars="1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注意事项</w:t>
            </w:r>
          </w:p>
        </w:tc>
        <w:tc>
          <w:tcPr>
            <w:tcW w:w="73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1F1ED3">
            <w:pPr>
              <w:spacing w:line="400" w:lineRule="exact"/>
              <w:ind w:left="21" w:leftChars="10" w:right="21" w:rightChars="10"/>
              <w:jc w:val="left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综合得分并列第一的</w:t>
            </w:r>
            <w:r>
              <w:rPr>
                <w:rFonts w:hint="eastAsia" w:ascii="宋体" w:hAnsi="宋体" w:cs="宋体"/>
                <w:sz w:val="24"/>
                <w:lang w:eastAsia="zh-CN" w:bidi="ar"/>
              </w:rPr>
              <w:t>响应</w:t>
            </w:r>
            <w:r>
              <w:rPr>
                <w:rFonts w:hint="eastAsia" w:ascii="宋体" w:hAnsi="宋体" w:cs="宋体"/>
                <w:sz w:val="24"/>
                <w:lang w:bidi="ar"/>
              </w:rPr>
              <w:t>单位以报价部分得分最高者为中</w:t>
            </w:r>
            <w:r>
              <w:rPr>
                <w:rFonts w:hint="eastAsia" w:ascii="宋体" w:hAnsi="宋体" w:cs="宋体"/>
                <w:sz w:val="24"/>
                <w:lang w:eastAsia="zh-CN" w:bidi="ar"/>
              </w:rPr>
              <w:t>选</w:t>
            </w:r>
            <w:r>
              <w:rPr>
                <w:rFonts w:hint="eastAsia" w:ascii="宋体" w:hAnsi="宋体" w:cs="宋体"/>
                <w:sz w:val="24"/>
                <w:lang w:bidi="ar"/>
              </w:rPr>
              <w:t>单位。</w:t>
            </w:r>
          </w:p>
        </w:tc>
      </w:tr>
    </w:tbl>
    <w:p w14:paraId="3842906A">
      <w:pPr>
        <w:pStyle w:val="2"/>
        <w:ind w:firstLine="231" w:firstLineChars="0"/>
        <w:jc w:val="left"/>
        <w:rPr>
          <w:rFonts w:hint="eastAsia" w:ascii="仿宋_GB2312" w:hAnsi="宋体" w:eastAsia="仿宋_GB2312"/>
          <w:sz w:val="24"/>
        </w:rPr>
      </w:pPr>
    </w:p>
    <w:p w14:paraId="382FE5A1">
      <w:pPr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CAB66F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C48844A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C48844A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zNGU1OWJlYzg3ZGZhYzIxZWYyY2U3ZjBiNWNmOWEifQ=="/>
  </w:docVars>
  <w:rsids>
    <w:rsidRoot w:val="6B2E532C"/>
    <w:rsid w:val="05A22255"/>
    <w:rsid w:val="0DE35C55"/>
    <w:rsid w:val="10967FF6"/>
    <w:rsid w:val="17D276FD"/>
    <w:rsid w:val="24863720"/>
    <w:rsid w:val="2DA17C57"/>
    <w:rsid w:val="3A5C747E"/>
    <w:rsid w:val="54030A9C"/>
    <w:rsid w:val="55894A40"/>
    <w:rsid w:val="57C533B7"/>
    <w:rsid w:val="66C24C19"/>
    <w:rsid w:val="6B2E532C"/>
    <w:rsid w:val="72570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jc w:val="center"/>
      <w:outlineLvl w:val="0"/>
    </w:pPr>
    <w:rPr>
      <w:rFonts w:ascii="宋体"/>
      <w:b/>
      <w:sz w:val="44"/>
    </w:rPr>
  </w:style>
  <w:style w:type="paragraph" w:styleId="3">
    <w:name w:val="toc 2"/>
    <w:basedOn w:val="1"/>
    <w:next w:val="1"/>
    <w:qFormat/>
    <w:uiPriority w:val="0"/>
    <w:pPr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unhideWhenUsed/>
    <w:qFormat/>
    <w:uiPriority w:val="99"/>
    <w:rPr>
      <w:sz w:val="24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741</Words>
  <Characters>824</Characters>
  <Lines>0</Lines>
  <Paragraphs>0</Paragraphs>
  <TotalTime>3</TotalTime>
  <ScaleCrop>false</ScaleCrop>
  <LinksUpToDate>false</LinksUpToDate>
  <CharactersWithSpaces>877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2024-07-22T08:11:00Z</dcterms:created>
  <dc:creator>我叫徐小瘦</dc:creator>
  <cp:lastModifiedBy>小沐卿</cp:lastModifiedBy>
  <dcterms:modified xsi:type="dcterms:W3CDTF">2026-09-03T09:28:14Z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52FC1E6914104B3783E3E4498D865A64_13</vt:lpwstr>
  </property>
  <property fmtid="{D5CDD505-2E9C-101B-9397-08002B2CF9AE}" pid="4" name="KSOTemplateDocerSaveRecord">
    <vt:lpwstr>eyJoZGlkIjoiNDgyNzZhYjJhZTJmMzNiNTRiMjBhNzFhZTdiYWY1ZGUiLCJ1c2VySWQiOiI0MjY0Mjg0MDAifQ==</vt:lpwstr>
  </property>
</Properties>
</file>