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8BCD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0" w:firstLineChars="0"/>
        <w:jc w:val="left"/>
        <w:textAlignment w:val="auto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附件</w:t>
      </w:r>
      <w:r>
        <w:rPr>
          <w:rStyle w:val="10"/>
          <w:rFonts w:hint="eastAsia" w:ascii="宋体" w:hAnsi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2</w:t>
      </w: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：</w:t>
      </w:r>
    </w:p>
    <w:p w14:paraId="2DF9EC2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auto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2B2B2B"/>
          <w:spacing w:val="0"/>
          <w:sz w:val="28"/>
          <w:szCs w:val="28"/>
          <w:lang w:val="en-US" w:eastAsia="zh-CN"/>
        </w:rPr>
        <w:t>评分标准</w:t>
      </w:r>
    </w:p>
    <w:tbl>
      <w:tblPr>
        <w:tblStyle w:val="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2140"/>
        <w:gridCol w:w="5838"/>
      </w:tblGrid>
      <w:tr w14:paraId="10CD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04BF29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条款内容</w:t>
            </w:r>
          </w:p>
        </w:tc>
        <w:tc>
          <w:tcPr>
            <w:tcW w:w="7978" w:type="dxa"/>
            <w:gridSpan w:val="2"/>
            <w:vAlign w:val="center"/>
          </w:tcPr>
          <w:p w14:paraId="43375C5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编列内容</w:t>
            </w:r>
          </w:p>
        </w:tc>
      </w:tr>
      <w:tr w14:paraId="7109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36E2514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分值构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(总分100分)</w:t>
            </w:r>
          </w:p>
        </w:tc>
        <w:tc>
          <w:tcPr>
            <w:tcW w:w="7978" w:type="dxa"/>
            <w:gridSpan w:val="2"/>
            <w:vAlign w:val="center"/>
          </w:tcPr>
          <w:p w14:paraId="2F52827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工作方案总体评价：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764A3CA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企业业绩及人员：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32DEADE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报价得分：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u w:val="singl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F9C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3A949EC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基准价计算方法</w:t>
            </w:r>
          </w:p>
        </w:tc>
        <w:tc>
          <w:tcPr>
            <w:tcW w:w="7978" w:type="dxa"/>
            <w:gridSpan w:val="2"/>
            <w:vAlign w:val="center"/>
          </w:tcPr>
          <w:p w14:paraId="05B3899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取所有有效报价的平均值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作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基准价费率。（有效报价为通过形式和响应性评审及资格审查的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文件的报价）</w:t>
            </w:r>
          </w:p>
        </w:tc>
      </w:tr>
      <w:tr w14:paraId="34BA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0780E78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评分因素</w:t>
            </w:r>
          </w:p>
        </w:tc>
        <w:tc>
          <w:tcPr>
            <w:tcW w:w="7978" w:type="dxa"/>
            <w:gridSpan w:val="2"/>
            <w:vAlign w:val="center"/>
          </w:tcPr>
          <w:p w14:paraId="40E20F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评分标准</w:t>
            </w:r>
          </w:p>
        </w:tc>
      </w:tr>
      <w:tr w14:paraId="58875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429" w:type="dxa"/>
            <w:vMerge w:val="restart"/>
            <w:vAlign w:val="center"/>
          </w:tcPr>
          <w:p w14:paraId="57A79EA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方案总体评价（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分）</w:t>
            </w:r>
          </w:p>
        </w:tc>
        <w:tc>
          <w:tcPr>
            <w:tcW w:w="2140" w:type="dxa"/>
            <w:vAlign w:val="center"/>
          </w:tcPr>
          <w:p w14:paraId="31B4B4B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总体概述及方案</w:t>
            </w:r>
          </w:p>
          <w:p w14:paraId="79D8B07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1F628F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方案优秀、科学合理：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9051B2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方案一般可行：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202DA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方案较差：0-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3659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A58C4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2BB441D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方案的实施细则（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6976B5F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较好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1BC0E30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ECE99A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1C6C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51D9B8B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63CA63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质量的控制措施（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7DAE5A4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措施完善、合理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0C9B9C9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能满足要求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72129E5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10780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3C32A2C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39A74B5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进度控制措施</w:t>
            </w:r>
          </w:p>
          <w:p w14:paraId="0D8D3B2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4BFEFF7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措施完善、合理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56FEF6F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能满足要求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06B93F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76AAE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711B3C0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751D19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流程、制度</w:t>
            </w:r>
          </w:p>
          <w:p w14:paraId="24DFBE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41A6BA0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合理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3AB47DF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251E3FB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不符合或缺项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7837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2D34A6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1EA0E2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</w:t>
            </w:r>
          </w:p>
          <w:p w14:paraId="0C939E6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0773073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承诺完善、能够为本项目提供完善服务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6B75FAD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服务承诺一般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  <w:p w14:paraId="44A6D8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服务承诺不完善或缺项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</w:t>
            </w:r>
          </w:p>
        </w:tc>
      </w:tr>
      <w:tr w14:paraId="3EED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restart"/>
            <w:vAlign w:val="center"/>
          </w:tcPr>
          <w:p w14:paraId="46D6266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企业业绩及人员（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shd w:val="clear" w:color="auto" w:fill="FFFFFF"/>
              </w:rPr>
              <w:t>分）</w:t>
            </w:r>
          </w:p>
        </w:tc>
        <w:tc>
          <w:tcPr>
            <w:tcW w:w="2140" w:type="dxa"/>
            <w:vAlign w:val="center"/>
          </w:tcPr>
          <w:p w14:paraId="33F01EB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项目负责人情况</w:t>
            </w:r>
          </w:p>
          <w:p w14:paraId="02A4F2C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2EAD66E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拟投入本项目的项目负责人，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具有国家注册一级造价工程师职业资格，同时具有高级职称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分；具有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国家注册一级造价工程师职业资格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</w:rPr>
              <w:t>分，其他不得分。</w:t>
            </w:r>
          </w:p>
        </w:tc>
      </w:tr>
      <w:tr w14:paraId="20AF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3B7AB2C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786468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拟投入本项目专业人员注册证书及职称情况（不含项目负责人）（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0分）</w:t>
            </w:r>
          </w:p>
        </w:tc>
        <w:tc>
          <w:tcPr>
            <w:tcW w:w="5838" w:type="dxa"/>
            <w:vAlign w:val="center"/>
          </w:tcPr>
          <w:p w14:paraId="568E59B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拟投入本项目的注册造价师需满足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名，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满足得基础分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分，不满足不得分。投入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名以上（不含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名）每增加一个注册造价师加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分，加满为止。</w:t>
            </w:r>
          </w:p>
        </w:tc>
      </w:tr>
      <w:tr w14:paraId="7658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Merge w:val="continue"/>
            <w:vAlign w:val="center"/>
          </w:tcPr>
          <w:p w14:paraId="4DF669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  <w:tc>
          <w:tcPr>
            <w:tcW w:w="2140" w:type="dxa"/>
            <w:vAlign w:val="center"/>
          </w:tcPr>
          <w:p w14:paraId="3A43905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近三年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造价咨询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业绩（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0分）</w:t>
            </w:r>
          </w:p>
        </w:tc>
        <w:tc>
          <w:tcPr>
            <w:tcW w:w="5838" w:type="dxa"/>
            <w:vAlign w:val="center"/>
          </w:tcPr>
          <w:p w14:paraId="71B9C8F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yellow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比选申请人每提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供一份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标底编制或标底审核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造价咨询业绩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造价不低于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1亿元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得2分，满分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每提供一份结算审核造价咨询业绩（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造价不低于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1亿元）得2分，满分4分；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每提供一份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供热项目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工程造价咨询业绩得2分，满分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分。（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以申请文件中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加盖公章的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合同复印件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或成果报告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为准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2B2B2B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1F89B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9" w:type="dxa"/>
            <w:vAlign w:val="center"/>
          </w:tcPr>
          <w:p w14:paraId="7AC5644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2B2B2B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报价</w:t>
            </w:r>
          </w:p>
          <w:p w14:paraId="1EAB3AC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2140" w:type="dxa"/>
            <w:vAlign w:val="center"/>
          </w:tcPr>
          <w:p w14:paraId="4E42D6F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费率报价（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分）</w:t>
            </w:r>
          </w:p>
        </w:tc>
        <w:tc>
          <w:tcPr>
            <w:tcW w:w="5838" w:type="dxa"/>
            <w:vAlign w:val="center"/>
          </w:tcPr>
          <w:p w14:paraId="2FDD4A6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所有有效报价平均值为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评标基准价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价费率与评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基准价费率一致得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分，每比评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基准价费率高一个百分点减1分，每低一个百分点减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B2B2B"/>
                <w:spacing w:val="0"/>
                <w:sz w:val="24"/>
                <w:szCs w:val="24"/>
                <w:highlight w:val="none"/>
              </w:rPr>
              <w:t>分，减完为止。</w:t>
            </w:r>
          </w:p>
        </w:tc>
      </w:tr>
    </w:tbl>
    <w:p w14:paraId="5D98683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B2B2B"/>
          <w:spacing w:val="0"/>
          <w:sz w:val="24"/>
          <w:szCs w:val="24"/>
          <w:highlight w:val="none"/>
          <w:lang w:val="en-US" w:eastAsia="zh-CN"/>
        </w:rPr>
        <w:t>综合评分法得分最高者中选，如综合评分相同时，报价费率低者中选。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NGY1MzdkZWE3MDRkMzA0NmRiZmVjNjM2Y2IxMTgifQ=="/>
  </w:docVars>
  <w:rsids>
    <w:rsidRoot w:val="00000000"/>
    <w:rsid w:val="06C355BE"/>
    <w:rsid w:val="09530C59"/>
    <w:rsid w:val="09FD6FA7"/>
    <w:rsid w:val="0BE67BF0"/>
    <w:rsid w:val="0D931037"/>
    <w:rsid w:val="0DB44803"/>
    <w:rsid w:val="15413D69"/>
    <w:rsid w:val="15B21DF1"/>
    <w:rsid w:val="16257D8D"/>
    <w:rsid w:val="1A6C3968"/>
    <w:rsid w:val="1B79720A"/>
    <w:rsid w:val="20743577"/>
    <w:rsid w:val="24121230"/>
    <w:rsid w:val="26287D1A"/>
    <w:rsid w:val="2B753C8E"/>
    <w:rsid w:val="2C842A14"/>
    <w:rsid w:val="328D0EB0"/>
    <w:rsid w:val="38067072"/>
    <w:rsid w:val="392A34F7"/>
    <w:rsid w:val="3A7527C3"/>
    <w:rsid w:val="3D5E1DB8"/>
    <w:rsid w:val="430B2D04"/>
    <w:rsid w:val="4A43111E"/>
    <w:rsid w:val="4C6B5B4D"/>
    <w:rsid w:val="4CEC2342"/>
    <w:rsid w:val="50791F53"/>
    <w:rsid w:val="514F30C0"/>
    <w:rsid w:val="54483476"/>
    <w:rsid w:val="54FE0100"/>
    <w:rsid w:val="57926A99"/>
    <w:rsid w:val="583C29E5"/>
    <w:rsid w:val="5CA51B97"/>
    <w:rsid w:val="5D8F6D1E"/>
    <w:rsid w:val="65AE4969"/>
    <w:rsid w:val="68092D24"/>
    <w:rsid w:val="683A60A0"/>
    <w:rsid w:val="6ACA583A"/>
    <w:rsid w:val="6BCC5978"/>
    <w:rsid w:val="6C321AB5"/>
    <w:rsid w:val="716047A0"/>
    <w:rsid w:val="72854764"/>
    <w:rsid w:val="74E001F1"/>
    <w:rsid w:val="76152276"/>
    <w:rsid w:val="7915099A"/>
    <w:rsid w:val="79C16134"/>
    <w:rsid w:val="7B9930DA"/>
    <w:rsid w:val="7C5E6136"/>
    <w:rsid w:val="7D77189C"/>
    <w:rsid w:val="7FA3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qFormat/>
    <w:uiPriority w:val="0"/>
  </w:style>
  <w:style w:type="table" w:default="1" w:styleId="7">
    <w:name w:val="Normal Table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spacing w:after="120" w:line="440" w:lineRule="exact"/>
      <w:ind w:left="420" w:leftChars="200" w:firstLine="210" w:firstLineChars="200"/>
    </w:pPr>
    <w:rPr>
      <w:sz w:val="21"/>
    </w:rPr>
  </w:style>
  <w:style w:type="paragraph" w:styleId="3">
    <w:name w:val="Body Text Indent"/>
    <w:basedOn w:val="1"/>
    <w:next w:val="4"/>
    <w:autoRedefine/>
    <w:qFormat/>
    <w:uiPriority w:val="0"/>
    <w:pPr>
      <w:widowControl w:val="0"/>
      <w:autoSpaceDE/>
      <w:autoSpaceDN/>
      <w:spacing w:before="0" w:after="120" w:line="240" w:lineRule="auto"/>
      <w:ind w:left="420" w:firstLine="0"/>
      <w:jc w:val="both"/>
    </w:pPr>
    <w:rPr>
      <w:rFonts w:ascii="Times New Roman" w:eastAsia="宋体"/>
      <w:sz w:val="21"/>
    </w:rPr>
  </w:style>
  <w:style w:type="paragraph" w:styleId="4">
    <w:name w:val="Normal Indent"/>
    <w:basedOn w:val="1"/>
    <w:next w:val="5"/>
    <w:autoRedefine/>
    <w:qFormat/>
    <w:uiPriority w:val="0"/>
    <w:pPr>
      <w:widowControl w:val="0"/>
      <w:autoSpaceDE/>
      <w:autoSpaceDN/>
      <w:spacing w:before="0" w:after="0" w:line="240" w:lineRule="auto"/>
      <w:ind w:left="0" w:firstLine="420"/>
      <w:jc w:val="both"/>
    </w:pPr>
    <w:rPr>
      <w:rFonts w:ascii="Times New Roman" w:eastAsia="宋体"/>
      <w:sz w:val="21"/>
    </w:rPr>
  </w:style>
  <w:style w:type="paragraph" w:customStyle="1" w:styleId="5">
    <w:name w:val="toc 21"/>
    <w:next w:val="1"/>
    <w:autoRedefine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808</Words>
  <Characters>863</Characters>
  <Paragraphs>76</Paragraphs>
  <TotalTime>16</TotalTime>
  <ScaleCrop>false</ScaleCrop>
  <LinksUpToDate>false</LinksUpToDate>
  <CharactersWithSpaces>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2023-10-26T01:22:00Z</dcterms:created>
  <dc:creator>CMGE-PC</dc:creator>
  <cp:lastModifiedBy>张瀚宇</cp:lastModifiedBy>
  <cp:lastPrinted>2026-09-21T02:32:39Z</cp:lastPrinted>
  <dcterms:modified xsi:type="dcterms:W3CDTF">2026-09-21T05:41:45Z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BA3C555888D74CEC8CC3A129E3033DF4_12</vt:lpwstr>
  </property>
  <property fmtid="{D5CDD505-2E9C-101B-9397-08002B2CF9AE}" pid="4" name="KSOTemplateDocerSaveRecord">
    <vt:lpwstr>eyJoZGlkIjoiODIxNGY1MzdkZWE3MDRkMzA0NmRiZmVjNjM2Y2IxMTgiLCJ1c2VySWQiOiI2MTA0ODU5MjEifQ==</vt:lpwstr>
  </property>
</Properties>
</file>