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9EC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Style w:val="15"/>
          <w:rFonts w:hint="eastAsia" w:ascii="宋体" w:hAnsi="宋体" w:eastAsia="宋体" w:cs="宋体"/>
          <w:b/>
          <w:bCs/>
          <w:i w:val="0"/>
          <w:iCs w:val="0"/>
          <w:caps w:val="0"/>
          <w:color w:val="2B2B2B"/>
          <w:spacing w:val="0"/>
          <w:sz w:val="28"/>
          <w:szCs w:val="28"/>
          <w:lang w:val="en-US" w:eastAsia="zh-CN"/>
        </w:rPr>
      </w:pPr>
      <w:r>
        <w:rPr>
          <w:rStyle w:val="15"/>
          <w:rFonts w:hint="eastAsia" w:ascii="宋体" w:hAnsi="宋体" w:eastAsia="宋体" w:cs="宋体"/>
          <w:b/>
          <w:bCs/>
          <w:i w:val="0"/>
          <w:iCs w:val="0"/>
          <w:caps w:val="0"/>
          <w:color w:val="2B2B2B"/>
          <w:spacing w:val="0"/>
          <w:sz w:val="44"/>
          <w:szCs w:val="44"/>
          <w:lang w:val="en-US" w:eastAsia="zh-CN"/>
        </w:rPr>
        <w:t>评分标准</w:t>
      </w:r>
    </w:p>
    <w:tbl>
      <w:tblPr>
        <w:tblStyle w:val="1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0"/>
        <w:gridCol w:w="1757"/>
        <w:gridCol w:w="5981"/>
      </w:tblGrid>
      <w:tr w14:paraId="10CD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54" w:type="dxa"/>
            <w:vAlign w:val="center"/>
          </w:tcPr>
          <w:p w14:paraId="04BF299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条款内容</w:t>
            </w:r>
          </w:p>
        </w:tc>
        <w:tc>
          <w:tcPr>
            <w:tcW w:w="7553" w:type="dxa"/>
            <w:gridSpan w:val="2"/>
            <w:vAlign w:val="center"/>
          </w:tcPr>
          <w:p w14:paraId="43375C5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编列内容</w:t>
            </w:r>
          </w:p>
        </w:tc>
      </w:tr>
      <w:tr w14:paraId="7109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Align w:val="center"/>
          </w:tcPr>
          <w:p w14:paraId="10C251E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宋体" w:hAnsi="宋体" w:eastAsia="宋体" w:cs="宋体"/>
                <w:i w:val="0"/>
                <w:iCs w:val="0"/>
                <w:caps w:val="0"/>
                <w:color w:val="2B2B2B"/>
                <w:spacing w:val="0"/>
                <w:sz w:val="28"/>
                <w:szCs w:val="28"/>
                <w:lang w:val="en-US" w:eastAsia="zh-CN"/>
              </w:rPr>
            </w:pPr>
            <w:r>
              <w:rPr>
                <w:rFonts w:hint="eastAsia" w:ascii="宋体" w:hAnsi="宋体" w:eastAsia="宋体" w:cs="宋体"/>
                <w:i w:val="0"/>
                <w:iCs w:val="0"/>
                <w:caps w:val="0"/>
                <w:color w:val="2B2B2B"/>
                <w:spacing w:val="0"/>
                <w:sz w:val="28"/>
                <w:szCs w:val="28"/>
              </w:rPr>
              <w:t>分值构</w:t>
            </w:r>
            <w:r>
              <w:rPr>
                <w:rFonts w:hint="eastAsia" w:ascii="宋体" w:hAnsi="宋体" w:eastAsia="宋体" w:cs="宋体"/>
                <w:i w:val="0"/>
                <w:iCs w:val="0"/>
                <w:caps w:val="0"/>
                <w:color w:val="2B2B2B"/>
                <w:spacing w:val="0"/>
                <w:sz w:val="28"/>
                <w:szCs w:val="28"/>
                <w:lang w:val="en-US" w:eastAsia="zh-CN"/>
              </w:rPr>
              <w:t>成</w:t>
            </w:r>
          </w:p>
          <w:p w14:paraId="36E251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(总分100分)</w:t>
            </w:r>
          </w:p>
        </w:tc>
        <w:tc>
          <w:tcPr>
            <w:tcW w:w="7553" w:type="dxa"/>
            <w:gridSpan w:val="2"/>
            <w:vAlign w:val="center"/>
          </w:tcPr>
          <w:p w14:paraId="2F52827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cs="宋体"/>
                <w:i w:val="0"/>
                <w:iCs w:val="0"/>
                <w:caps w:val="0"/>
                <w:color w:val="2B2B2B"/>
                <w:spacing w:val="0"/>
                <w:sz w:val="28"/>
                <w:szCs w:val="28"/>
                <w:lang w:val="en-US" w:eastAsia="zh-CN"/>
              </w:rPr>
              <w:t>改造</w:t>
            </w:r>
            <w:r>
              <w:rPr>
                <w:rFonts w:hint="eastAsia" w:ascii="宋体" w:hAnsi="宋体" w:eastAsia="宋体" w:cs="宋体"/>
                <w:i w:val="0"/>
                <w:iCs w:val="0"/>
                <w:caps w:val="0"/>
                <w:color w:val="2B2B2B"/>
                <w:spacing w:val="0"/>
                <w:sz w:val="28"/>
                <w:szCs w:val="28"/>
              </w:rPr>
              <w:t>方案总体评价：</w:t>
            </w:r>
            <w:r>
              <w:rPr>
                <w:rFonts w:hint="eastAsia" w:ascii="宋体" w:hAnsi="宋体" w:cs="宋体"/>
                <w:i w:val="0"/>
                <w:iCs w:val="0"/>
                <w:caps w:val="0"/>
                <w:color w:val="2B2B2B"/>
                <w:spacing w:val="0"/>
                <w:sz w:val="28"/>
                <w:szCs w:val="28"/>
                <w:u w:val="none"/>
                <w:lang w:val="en-US" w:eastAsia="zh-CN"/>
              </w:rPr>
              <w:t>50</w:t>
            </w:r>
            <w:r>
              <w:rPr>
                <w:rFonts w:hint="eastAsia" w:ascii="宋体" w:hAnsi="宋体" w:eastAsia="宋体" w:cs="宋体"/>
                <w:i w:val="0"/>
                <w:iCs w:val="0"/>
                <w:caps w:val="0"/>
                <w:color w:val="2B2B2B"/>
                <w:spacing w:val="0"/>
                <w:sz w:val="28"/>
                <w:szCs w:val="28"/>
              </w:rPr>
              <w:t>分</w:t>
            </w:r>
          </w:p>
          <w:p w14:paraId="764A3CA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企业业绩：</w:t>
            </w:r>
            <w:r>
              <w:rPr>
                <w:rFonts w:hint="eastAsia" w:ascii="宋体" w:hAnsi="宋体" w:cs="宋体"/>
                <w:i w:val="0"/>
                <w:iCs w:val="0"/>
                <w:caps w:val="0"/>
                <w:color w:val="2B2B2B"/>
                <w:spacing w:val="0"/>
                <w:sz w:val="28"/>
                <w:szCs w:val="28"/>
                <w:u w:val="none"/>
                <w:lang w:val="en-US" w:eastAsia="zh-CN"/>
              </w:rPr>
              <w:t>10</w:t>
            </w:r>
            <w:r>
              <w:rPr>
                <w:rFonts w:hint="eastAsia" w:ascii="宋体" w:hAnsi="宋体" w:eastAsia="宋体" w:cs="宋体"/>
                <w:i w:val="0"/>
                <w:iCs w:val="0"/>
                <w:caps w:val="0"/>
                <w:color w:val="2B2B2B"/>
                <w:spacing w:val="0"/>
                <w:sz w:val="28"/>
                <w:szCs w:val="28"/>
              </w:rPr>
              <w:t>分</w:t>
            </w:r>
          </w:p>
          <w:p w14:paraId="114604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报价得分：</w:t>
            </w:r>
            <w:r>
              <w:rPr>
                <w:rFonts w:hint="eastAsia" w:ascii="宋体" w:hAnsi="宋体" w:cs="宋体"/>
                <w:i w:val="0"/>
                <w:iCs w:val="0"/>
                <w:caps w:val="0"/>
                <w:color w:val="2B2B2B"/>
                <w:spacing w:val="0"/>
                <w:sz w:val="28"/>
                <w:szCs w:val="28"/>
                <w:u w:val="none"/>
                <w:lang w:val="en-US" w:eastAsia="zh-CN"/>
              </w:rPr>
              <w:t>40</w:t>
            </w:r>
            <w:r>
              <w:rPr>
                <w:rFonts w:hint="eastAsia" w:ascii="宋体" w:hAnsi="宋体" w:eastAsia="宋体" w:cs="宋体"/>
                <w:i w:val="0"/>
                <w:iCs w:val="0"/>
                <w:caps w:val="0"/>
                <w:color w:val="2B2B2B"/>
                <w:spacing w:val="0"/>
                <w:sz w:val="28"/>
                <w:szCs w:val="28"/>
              </w:rPr>
              <w:t>分</w:t>
            </w:r>
          </w:p>
        </w:tc>
      </w:tr>
      <w:tr w14:paraId="34BA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54" w:type="dxa"/>
            <w:vAlign w:val="center"/>
          </w:tcPr>
          <w:p w14:paraId="0780E78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评分因素</w:t>
            </w:r>
          </w:p>
        </w:tc>
        <w:tc>
          <w:tcPr>
            <w:tcW w:w="7553" w:type="dxa"/>
            <w:gridSpan w:val="2"/>
            <w:vAlign w:val="center"/>
          </w:tcPr>
          <w:p w14:paraId="40E20F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Style w:val="15"/>
                <w:rFonts w:hint="eastAsia" w:ascii="宋体" w:hAnsi="宋体" w:eastAsia="宋体" w:cs="宋体"/>
                <w:b/>
                <w:bCs/>
                <w:i w:val="0"/>
                <w:iCs w:val="0"/>
                <w:caps w:val="0"/>
                <w:color w:val="2B2B2B"/>
                <w:spacing w:val="0"/>
                <w:sz w:val="28"/>
                <w:szCs w:val="28"/>
              </w:rPr>
              <w:t>评分标准</w:t>
            </w:r>
          </w:p>
        </w:tc>
      </w:tr>
      <w:tr w14:paraId="5887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restart"/>
            <w:vAlign w:val="center"/>
          </w:tcPr>
          <w:p w14:paraId="1A3EF8C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2B2B2B"/>
                <w:spacing w:val="0"/>
                <w:sz w:val="28"/>
                <w:szCs w:val="28"/>
                <w:shd w:val="clear" w:color="auto" w:fill="FFFFFF"/>
              </w:rPr>
            </w:pPr>
            <w:r>
              <w:rPr>
                <w:rFonts w:hint="eastAsia" w:ascii="宋体" w:hAnsi="宋体" w:eastAsia="宋体" w:cs="宋体"/>
                <w:i w:val="0"/>
                <w:iCs w:val="0"/>
                <w:caps w:val="0"/>
                <w:color w:val="2B2B2B"/>
                <w:spacing w:val="0"/>
                <w:sz w:val="28"/>
                <w:szCs w:val="28"/>
                <w:shd w:val="clear" w:color="auto" w:fill="FFFFFF"/>
                <w:lang w:val="en-US" w:eastAsia="zh-CN"/>
              </w:rPr>
              <w:t>服务</w:t>
            </w:r>
            <w:r>
              <w:rPr>
                <w:rFonts w:hint="eastAsia" w:ascii="宋体" w:hAnsi="宋体" w:eastAsia="宋体" w:cs="宋体"/>
                <w:i w:val="0"/>
                <w:iCs w:val="0"/>
                <w:caps w:val="0"/>
                <w:color w:val="2B2B2B"/>
                <w:spacing w:val="0"/>
                <w:sz w:val="28"/>
                <w:szCs w:val="28"/>
                <w:shd w:val="clear" w:color="auto" w:fill="FFFFFF"/>
              </w:rPr>
              <w:t>方案总体评价</w:t>
            </w:r>
          </w:p>
          <w:p w14:paraId="57A79EA2">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shd w:val="clear" w:color="auto" w:fill="FFFFFF"/>
              </w:rPr>
              <w:t>（</w:t>
            </w:r>
            <w:r>
              <w:rPr>
                <w:rFonts w:hint="eastAsia" w:ascii="宋体" w:hAnsi="宋体" w:cs="宋体"/>
                <w:i w:val="0"/>
                <w:iCs w:val="0"/>
                <w:caps w:val="0"/>
                <w:color w:val="2B2B2B"/>
                <w:spacing w:val="0"/>
                <w:sz w:val="28"/>
                <w:szCs w:val="28"/>
                <w:shd w:val="clear" w:color="auto" w:fill="FFFFFF"/>
                <w:lang w:val="en-US" w:eastAsia="zh-CN"/>
              </w:rPr>
              <w:t>5</w:t>
            </w:r>
            <w:r>
              <w:rPr>
                <w:rFonts w:hint="eastAsia" w:ascii="宋体" w:hAnsi="宋体" w:eastAsia="宋体" w:cs="宋体"/>
                <w:i w:val="0"/>
                <w:iCs w:val="0"/>
                <w:caps w:val="0"/>
                <w:color w:val="2B2B2B"/>
                <w:spacing w:val="0"/>
                <w:sz w:val="28"/>
                <w:szCs w:val="28"/>
                <w:shd w:val="clear" w:color="auto" w:fill="FFFFFF"/>
              </w:rPr>
              <w:t>0分）</w:t>
            </w:r>
          </w:p>
        </w:tc>
        <w:tc>
          <w:tcPr>
            <w:tcW w:w="1715" w:type="dxa"/>
            <w:vAlign w:val="center"/>
          </w:tcPr>
          <w:p w14:paraId="685F985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i w:val="0"/>
                <w:iCs w:val="0"/>
                <w:caps w:val="0"/>
                <w:color w:val="2B2B2B"/>
                <w:spacing w:val="0"/>
                <w:sz w:val="28"/>
                <w:szCs w:val="28"/>
              </w:rPr>
            </w:pPr>
            <w:r>
              <w:rPr>
                <w:rFonts w:hint="eastAsia" w:ascii="宋体" w:hAnsi="宋体" w:eastAsia="宋体" w:cs="宋体"/>
                <w:i w:val="0"/>
                <w:iCs w:val="0"/>
                <w:caps w:val="0"/>
                <w:color w:val="2B2B2B"/>
                <w:spacing w:val="0"/>
                <w:sz w:val="28"/>
                <w:szCs w:val="28"/>
              </w:rPr>
              <w:t>总体概述及方案</w:t>
            </w:r>
          </w:p>
          <w:p w14:paraId="79D8B07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1F628FC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方案优秀、科学合理：</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59051B2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方案一般可行：</w:t>
            </w:r>
            <w:r>
              <w:rPr>
                <w:rFonts w:hint="eastAsia" w:ascii="宋体" w:hAnsi="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7</w:t>
            </w:r>
            <w:r>
              <w:rPr>
                <w:rFonts w:hint="eastAsia" w:ascii="宋体" w:hAnsi="宋体" w:eastAsia="宋体" w:cs="宋体"/>
                <w:i w:val="0"/>
                <w:iCs w:val="0"/>
                <w:caps w:val="0"/>
                <w:color w:val="2B2B2B"/>
                <w:spacing w:val="0"/>
                <w:sz w:val="28"/>
                <w:szCs w:val="28"/>
              </w:rPr>
              <w:t>分</w:t>
            </w:r>
          </w:p>
          <w:p w14:paraId="5202DA2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方案较差：0-</w:t>
            </w:r>
            <w:r>
              <w:rPr>
                <w:rFonts w:hint="eastAsia" w:ascii="宋体" w:hAnsi="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3659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4A58C435">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0D2A736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i w:val="0"/>
                <w:iCs w:val="0"/>
                <w:caps w:val="0"/>
                <w:color w:val="2B2B2B"/>
                <w:spacing w:val="0"/>
                <w:sz w:val="28"/>
                <w:szCs w:val="28"/>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方案的实施细</w:t>
            </w:r>
          </w:p>
          <w:p w14:paraId="2BB441D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6976B5F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较好</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1BC0E30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好</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5ECE99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1C6C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51D9B8BC">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63CA638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质量的控制措施（</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7DAE5A4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措施完善、合理</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0C9B9C9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能满足要求</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72129E5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1078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3C32A2CD">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39A74B5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进度控制措施</w:t>
            </w:r>
          </w:p>
          <w:p w14:paraId="0D8D3B2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tc>
        <w:tc>
          <w:tcPr>
            <w:tcW w:w="5838" w:type="dxa"/>
            <w:vAlign w:val="center"/>
          </w:tcPr>
          <w:p w14:paraId="4BFEFF7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措施完善、合理</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8</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10</w:t>
            </w:r>
            <w:r>
              <w:rPr>
                <w:rFonts w:hint="eastAsia" w:ascii="宋体" w:hAnsi="宋体" w:eastAsia="宋体" w:cs="宋体"/>
                <w:i w:val="0"/>
                <w:iCs w:val="0"/>
                <w:caps w:val="0"/>
                <w:color w:val="2B2B2B"/>
                <w:spacing w:val="0"/>
                <w:sz w:val="28"/>
                <w:szCs w:val="28"/>
              </w:rPr>
              <w:t>分</w:t>
            </w:r>
          </w:p>
          <w:p w14:paraId="56FEF6F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能满足要求</w:t>
            </w:r>
            <w:r>
              <w:rPr>
                <w:rFonts w:hint="eastAsia" w:ascii="宋体" w:hAnsi="宋体" w:eastAsia="宋体" w:cs="宋体"/>
                <w:i w:val="0"/>
                <w:iCs w:val="0"/>
                <w:caps w:val="0"/>
                <w:color w:val="2B2B2B"/>
                <w:spacing w:val="0"/>
                <w:sz w:val="28"/>
                <w:szCs w:val="28"/>
                <w:lang w:eastAsia="zh-CN"/>
              </w:rPr>
              <w:t>：</w:t>
            </w:r>
            <w:r>
              <w:rPr>
                <w:rFonts w:hint="eastAsia" w:ascii="宋体" w:hAnsi="宋体" w:cs="宋体"/>
                <w:i w:val="0"/>
                <w:iCs w:val="0"/>
                <w:caps w:val="0"/>
                <w:color w:val="2B2B2B"/>
                <w:spacing w:val="0"/>
                <w:sz w:val="28"/>
                <w:szCs w:val="28"/>
                <w:lang w:val="en-US" w:eastAsia="zh-CN"/>
              </w:rPr>
              <w:t>4-7</w:t>
            </w:r>
            <w:r>
              <w:rPr>
                <w:rFonts w:hint="eastAsia" w:ascii="宋体" w:hAnsi="宋体" w:eastAsia="宋体" w:cs="宋体"/>
                <w:i w:val="0"/>
                <w:iCs w:val="0"/>
                <w:caps w:val="0"/>
                <w:color w:val="2B2B2B"/>
                <w:spacing w:val="0"/>
                <w:sz w:val="28"/>
                <w:szCs w:val="28"/>
              </w:rPr>
              <w:t>分</w:t>
            </w:r>
          </w:p>
          <w:p w14:paraId="06B93F2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tc>
      </w:tr>
      <w:tr w14:paraId="76AA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711B3C0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751D19D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i w:val="0"/>
                <w:iCs w:val="0"/>
                <w:caps w:val="0"/>
                <w:color w:val="2B2B2B"/>
                <w:spacing w:val="0"/>
                <w:sz w:val="28"/>
                <w:szCs w:val="28"/>
              </w:rPr>
            </w:pPr>
            <w:r>
              <w:rPr>
                <w:rFonts w:hint="eastAsia" w:ascii="宋体" w:hAnsi="宋体" w:eastAsia="宋体" w:cs="宋体"/>
                <w:i w:val="0"/>
                <w:iCs w:val="0"/>
                <w:caps w:val="0"/>
                <w:color w:val="2B2B2B"/>
                <w:spacing w:val="0"/>
                <w:sz w:val="28"/>
                <w:szCs w:val="28"/>
                <w:lang w:val="en-US" w:eastAsia="zh-CN"/>
              </w:rPr>
              <w:t>服务</w:t>
            </w:r>
            <w:r>
              <w:rPr>
                <w:rFonts w:hint="eastAsia" w:ascii="宋体" w:hAnsi="宋体" w:eastAsia="宋体" w:cs="宋体"/>
                <w:i w:val="0"/>
                <w:iCs w:val="0"/>
                <w:caps w:val="0"/>
                <w:color w:val="2B2B2B"/>
                <w:spacing w:val="0"/>
                <w:sz w:val="28"/>
                <w:szCs w:val="28"/>
              </w:rPr>
              <w:t>流程、制度</w:t>
            </w:r>
          </w:p>
          <w:p w14:paraId="24DFBE5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tc>
        <w:tc>
          <w:tcPr>
            <w:tcW w:w="5838" w:type="dxa"/>
            <w:vAlign w:val="center"/>
          </w:tcPr>
          <w:p w14:paraId="41A6BA0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合理</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p w14:paraId="3AB47DF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2</w:t>
            </w: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3</w:t>
            </w:r>
            <w:r>
              <w:rPr>
                <w:rFonts w:hint="eastAsia" w:ascii="宋体" w:hAnsi="宋体" w:eastAsia="宋体" w:cs="宋体"/>
                <w:i w:val="0"/>
                <w:iCs w:val="0"/>
                <w:caps w:val="0"/>
                <w:color w:val="2B2B2B"/>
                <w:spacing w:val="0"/>
                <w:sz w:val="28"/>
                <w:szCs w:val="28"/>
              </w:rPr>
              <w:t>分</w:t>
            </w:r>
          </w:p>
          <w:p w14:paraId="251E3FB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不符合或缺项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cs="宋体"/>
                <w:i w:val="0"/>
                <w:iCs w:val="0"/>
                <w:caps w:val="0"/>
                <w:color w:val="2B2B2B"/>
                <w:spacing w:val="0"/>
                <w:sz w:val="28"/>
                <w:szCs w:val="28"/>
                <w:lang w:val="en-US" w:eastAsia="zh-CN"/>
              </w:rPr>
              <w:t>1</w:t>
            </w:r>
            <w:r>
              <w:rPr>
                <w:rFonts w:hint="eastAsia" w:ascii="宋体" w:hAnsi="宋体" w:eastAsia="宋体" w:cs="宋体"/>
                <w:i w:val="0"/>
                <w:iCs w:val="0"/>
                <w:caps w:val="0"/>
                <w:color w:val="2B2B2B"/>
                <w:spacing w:val="0"/>
                <w:sz w:val="28"/>
                <w:szCs w:val="28"/>
              </w:rPr>
              <w:t>分</w:t>
            </w:r>
          </w:p>
        </w:tc>
      </w:tr>
      <w:tr w14:paraId="0A34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Merge w:val="continue"/>
            <w:vAlign w:val="center"/>
          </w:tcPr>
          <w:p w14:paraId="0BAF4EB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p>
        </w:tc>
        <w:tc>
          <w:tcPr>
            <w:tcW w:w="1715" w:type="dxa"/>
            <w:vAlign w:val="center"/>
          </w:tcPr>
          <w:p w14:paraId="05A6820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服务承诺</w:t>
            </w:r>
          </w:p>
          <w:p w14:paraId="012151B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p>
        </w:tc>
        <w:tc>
          <w:tcPr>
            <w:tcW w:w="5838" w:type="dxa"/>
            <w:vAlign w:val="center"/>
          </w:tcPr>
          <w:p w14:paraId="14F7F02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cs="宋体"/>
                <w:i w:val="0"/>
                <w:iCs w:val="0"/>
                <w:caps w:val="0"/>
                <w:color w:val="2B2B2B"/>
                <w:spacing w:val="0"/>
                <w:sz w:val="28"/>
                <w:szCs w:val="28"/>
                <w:lang w:eastAsia="zh-CN"/>
              </w:rPr>
            </w:pPr>
            <w:r>
              <w:rPr>
                <w:rFonts w:hint="eastAsia" w:ascii="宋体" w:hAnsi="宋体" w:eastAsia="宋体" w:cs="宋体"/>
                <w:i w:val="0"/>
                <w:iCs w:val="0"/>
                <w:caps w:val="0"/>
                <w:color w:val="2B2B2B"/>
                <w:spacing w:val="0"/>
                <w:sz w:val="28"/>
                <w:szCs w:val="28"/>
              </w:rPr>
              <w:t>承诺完善、能够为本项目提供完善服务</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4</w:t>
            </w:r>
            <w:r>
              <w:rPr>
                <w:rFonts w:hint="eastAsia" w:ascii="宋体" w:hAnsi="宋体" w:eastAsia="宋体" w:cs="宋体"/>
                <w:i w:val="0"/>
                <w:iCs w:val="0"/>
                <w:caps w:val="0"/>
                <w:color w:val="2B2B2B"/>
                <w:spacing w:val="0"/>
                <w:sz w:val="28"/>
                <w:szCs w:val="28"/>
              </w:rPr>
              <w:t>-</w:t>
            </w:r>
            <w:r>
              <w:rPr>
                <w:rFonts w:hint="eastAsia" w:ascii="宋体" w:hAnsi="宋体" w:eastAsia="宋体" w:cs="宋体"/>
                <w:i w:val="0"/>
                <w:iCs w:val="0"/>
                <w:caps w:val="0"/>
                <w:color w:val="2B2B2B"/>
                <w:spacing w:val="0"/>
                <w:sz w:val="28"/>
                <w:szCs w:val="28"/>
                <w:lang w:val="en-US" w:eastAsia="zh-CN"/>
              </w:rPr>
              <w:t>5</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p w14:paraId="4221DD0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cs="宋体"/>
                <w:i w:val="0"/>
                <w:iCs w:val="0"/>
                <w:caps w:val="0"/>
                <w:color w:val="2B2B2B"/>
                <w:spacing w:val="0"/>
                <w:sz w:val="28"/>
                <w:szCs w:val="28"/>
                <w:lang w:eastAsia="zh-CN"/>
              </w:rPr>
            </w:pPr>
            <w:r>
              <w:rPr>
                <w:rFonts w:hint="eastAsia" w:ascii="宋体" w:hAnsi="宋体" w:eastAsia="宋体" w:cs="宋体"/>
                <w:i w:val="0"/>
                <w:iCs w:val="0"/>
                <w:caps w:val="0"/>
                <w:color w:val="2B2B2B"/>
                <w:spacing w:val="0"/>
                <w:sz w:val="28"/>
                <w:szCs w:val="28"/>
              </w:rPr>
              <w:t>服务承诺一般</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lang w:val="en-US" w:eastAsia="zh-CN"/>
              </w:rPr>
              <w:t>2-3</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p w14:paraId="0FAFCBD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lang w:eastAsia="zh-CN"/>
              </w:rPr>
            </w:pPr>
            <w:r>
              <w:rPr>
                <w:rFonts w:hint="eastAsia" w:ascii="宋体" w:hAnsi="宋体" w:eastAsia="宋体" w:cs="宋体"/>
                <w:i w:val="0"/>
                <w:iCs w:val="0"/>
                <w:caps w:val="0"/>
                <w:color w:val="2B2B2B"/>
                <w:spacing w:val="0"/>
                <w:sz w:val="28"/>
                <w:szCs w:val="28"/>
              </w:rPr>
              <w:t>服务承诺不完善或缺项</w:t>
            </w:r>
            <w:r>
              <w:rPr>
                <w:rFonts w:hint="eastAsia" w:ascii="宋体" w:hAnsi="宋体" w:eastAsia="宋体" w:cs="宋体"/>
                <w:i w:val="0"/>
                <w:iCs w:val="0"/>
                <w:caps w:val="0"/>
                <w:color w:val="2B2B2B"/>
                <w:spacing w:val="0"/>
                <w:sz w:val="28"/>
                <w:szCs w:val="28"/>
                <w:lang w:eastAsia="zh-CN"/>
              </w:rPr>
              <w:t>：</w:t>
            </w:r>
            <w:r>
              <w:rPr>
                <w:rFonts w:hint="eastAsia" w:ascii="宋体" w:hAnsi="宋体" w:eastAsia="宋体" w:cs="宋体"/>
                <w:i w:val="0"/>
                <w:iCs w:val="0"/>
                <w:caps w:val="0"/>
                <w:color w:val="2B2B2B"/>
                <w:spacing w:val="0"/>
                <w:sz w:val="28"/>
                <w:szCs w:val="28"/>
              </w:rPr>
              <w:t>0-</w:t>
            </w:r>
            <w:r>
              <w:rPr>
                <w:rFonts w:hint="eastAsia" w:ascii="宋体" w:hAnsi="宋体" w:eastAsia="宋体" w:cs="宋体"/>
                <w:i w:val="0"/>
                <w:iCs w:val="0"/>
                <w:caps w:val="0"/>
                <w:color w:val="2B2B2B"/>
                <w:spacing w:val="0"/>
                <w:sz w:val="28"/>
                <w:szCs w:val="28"/>
                <w:lang w:val="en-US" w:eastAsia="zh-CN"/>
              </w:rPr>
              <w:t>1</w:t>
            </w:r>
            <w:r>
              <w:rPr>
                <w:rFonts w:hint="eastAsia" w:ascii="宋体" w:hAnsi="宋体" w:eastAsia="宋体" w:cs="宋体"/>
                <w:i w:val="0"/>
                <w:iCs w:val="0"/>
                <w:caps w:val="0"/>
                <w:color w:val="2B2B2B"/>
                <w:spacing w:val="0"/>
                <w:sz w:val="28"/>
                <w:szCs w:val="28"/>
              </w:rPr>
              <w:t>分</w:t>
            </w:r>
            <w:r>
              <w:rPr>
                <w:rFonts w:hint="eastAsia" w:ascii="宋体" w:hAnsi="宋体" w:cs="宋体"/>
                <w:i w:val="0"/>
                <w:iCs w:val="0"/>
                <w:caps w:val="0"/>
                <w:color w:val="2B2B2B"/>
                <w:spacing w:val="0"/>
                <w:sz w:val="28"/>
                <w:szCs w:val="28"/>
                <w:lang w:eastAsia="zh-CN"/>
              </w:rPr>
              <w:t>。</w:t>
            </w:r>
          </w:p>
        </w:tc>
      </w:tr>
      <w:tr w14:paraId="3EED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854" w:type="dxa"/>
            <w:vAlign w:val="center"/>
          </w:tcPr>
          <w:p w14:paraId="5E94152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i w:val="0"/>
                <w:iCs w:val="0"/>
                <w:caps w:val="0"/>
                <w:color w:val="2B2B2B"/>
                <w:spacing w:val="0"/>
                <w:sz w:val="28"/>
                <w:szCs w:val="28"/>
                <w:shd w:val="clear" w:color="auto" w:fill="FFFFFF"/>
              </w:rPr>
            </w:pPr>
            <w:r>
              <w:rPr>
                <w:rFonts w:hint="eastAsia" w:ascii="宋体" w:hAnsi="宋体" w:eastAsia="宋体" w:cs="宋体"/>
                <w:i w:val="0"/>
                <w:iCs w:val="0"/>
                <w:caps w:val="0"/>
                <w:color w:val="2B2B2B"/>
                <w:spacing w:val="0"/>
                <w:sz w:val="28"/>
                <w:szCs w:val="28"/>
                <w:shd w:val="clear" w:color="auto" w:fill="FFFFFF"/>
              </w:rPr>
              <w:t>企业业绩</w:t>
            </w:r>
          </w:p>
          <w:p w14:paraId="46D62660">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lang w:eastAsia="zh-CN"/>
              </w:rPr>
            </w:pPr>
            <w:r>
              <w:rPr>
                <w:rFonts w:hint="eastAsia" w:ascii="宋体" w:hAnsi="宋体" w:cs="宋体"/>
                <w:i w:val="0"/>
                <w:iCs w:val="0"/>
                <w:caps w:val="0"/>
                <w:color w:val="2B2B2B"/>
                <w:spacing w:val="0"/>
                <w:sz w:val="28"/>
                <w:szCs w:val="28"/>
                <w:shd w:val="clear" w:color="auto" w:fill="FFFFFF"/>
                <w:lang w:eastAsia="zh-CN"/>
              </w:rPr>
              <w:t>（</w:t>
            </w:r>
            <w:r>
              <w:rPr>
                <w:rFonts w:hint="eastAsia" w:ascii="宋体" w:hAnsi="宋体" w:cs="宋体"/>
                <w:i w:val="0"/>
                <w:iCs w:val="0"/>
                <w:caps w:val="0"/>
                <w:color w:val="2B2B2B"/>
                <w:spacing w:val="0"/>
                <w:sz w:val="28"/>
                <w:szCs w:val="28"/>
                <w:shd w:val="clear" w:color="auto" w:fill="FFFFFF"/>
                <w:lang w:val="en-US" w:eastAsia="zh-CN"/>
              </w:rPr>
              <w:t>10分</w:t>
            </w:r>
            <w:r>
              <w:rPr>
                <w:rFonts w:hint="eastAsia" w:ascii="宋体" w:hAnsi="宋体" w:cs="宋体"/>
                <w:i w:val="0"/>
                <w:iCs w:val="0"/>
                <w:caps w:val="0"/>
                <w:color w:val="2B2B2B"/>
                <w:spacing w:val="0"/>
                <w:sz w:val="28"/>
                <w:szCs w:val="28"/>
                <w:shd w:val="clear" w:color="auto" w:fill="FFFFFF"/>
                <w:lang w:eastAsia="zh-CN"/>
              </w:rPr>
              <w:t>）</w:t>
            </w:r>
          </w:p>
        </w:tc>
        <w:tc>
          <w:tcPr>
            <w:tcW w:w="7553" w:type="dxa"/>
            <w:gridSpan w:val="2"/>
            <w:vAlign w:val="center"/>
          </w:tcPr>
          <w:p w14:paraId="7A06B53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类似工作业绩，最高得10分（合同内容、金额、人员、业绩数量综合评判）</w:t>
            </w:r>
            <w:r>
              <w:rPr>
                <w:rFonts w:hint="eastAsia" w:ascii="宋体" w:hAnsi="宋体" w:eastAsia="宋体" w:cs="宋体"/>
                <w:i w:val="0"/>
                <w:iCs w:val="0"/>
                <w:caps w:val="0"/>
                <w:color w:val="2B2B2B"/>
                <w:spacing w:val="0"/>
                <w:kern w:val="0"/>
                <w:sz w:val="28"/>
                <w:szCs w:val="28"/>
                <w:lang w:val="en-US" w:eastAsia="zh-CN" w:bidi="ar-SA"/>
              </w:rPr>
              <w:t>注：以投标文件中所附合同扫描件为准。</w:t>
            </w:r>
          </w:p>
        </w:tc>
      </w:tr>
      <w:tr w14:paraId="1F89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exact"/>
          <w:jc w:val="center"/>
        </w:trPr>
        <w:tc>
          <w:tcPr>
            <w:tcW w:w="1854" w:type="dxa"/>
            <w:vAlign w:val="center"/>
          </w:tcPr>
          <w:p w14:paraId="7AC564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center"/>
              <w:textAlignment w:val="auto"/>
              <w:rPr>
                <w:rFonts w:hint="eastAsia" w:ascii="宋体" w:hAnsi="宋体" w:eastAsia="宋体" w:cs="宋体"/>
                <w:color w:val="2B2B2B"/>
                <w:sz w:val="28"/>
                <w:szCs w:val="28"/>
              </w:rPr>
            </w:pPr>
            <w:r>
              <w:rPr>
                <w:rFonts w:hint="eastAsia" w:ascii="宋体" w:hAnsi="宋体" w:eastAsia="宋体" w:cs="宋体"/>
                <w:i w:val="0"/>
                <w:iCs w:val="0"/>
                <w:caps w:val="0"/>
                <w:color w:val="2B2B2B"/>
                <w:spacing w:val="0"/>
                <w:sz w:val="28"/>
                <w:szCs w:val="28"/>
              </w:rPr>
              <w:t>报价</w:t>
            </w:r>
          </w:p>
          <w:p w14:paraId="1EAB3A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b/>
                <w:bCs/>
                <w:i w:val="0"/>
                <w:iCs w:val="0"/>
                <w:caps w:val="0"/>
                <w:color w:val="2B2B2B"/>
                <w:spacing w:val="0"/>
                <w:sz w:val="28"/>
                <w:szCs w:val="28"/>
                <w:highlight w:val="none"/>
                <w:shd w:val="clear" w:color="auto" w:fill="FFFFFF"/>
                <w:vertAlign w:val="baseline"/>
              </w:rPr>
            </w:pPr>
            <w:r>
              <w:rPr>
                <w:rFonts w:hint="eastAsia" w:ascii="宋体" w:hAnsi="宋体" w:eastAsia="宋体" w:cs="宋体"/>
                <w:i w:val="0"/>
                <w:iCs w:val="0"/>
                <w:caps w:val="0"/>
                <w:color w:val="2B2B2B"/>
                <w:spacing w:val="0"/>
                <w:sz w:val="28"/>
                <w:szCs w:val="28"/>
              </w:rPr>
              <w:t>（</w:t>
            </w:r>
            <w:r>
              <w:rPr>
                <w:rFonts w:hint="eastAsia" w:ascii="宋体" w:hAnsi="宋体" w:cs="宋体"/>
                <w:i w:val="0"/>
                <w:iCs w:val="0"/>
                <w:caps w:val="0"/>
                <w:color w:val="2B2B2B"/>
                <w:spacing w:val="0"/>
                <w:sz w:val="28"/>
                <w:szCs w:val="28"/>
                <w:lang w:val="en-US" w:eastAsia="zh-CN"/>
              </w:rPr>
              <w:t>40</w:t>
            </w:r>
            <w:r>
              <w:rPr>
                <w:rFonts w:hint="eastAsia" w:ascii="宋体" w:hAnsi="宋体" w:eastAsia="宋体" w:cs="宋体"/>
                <w:i w:val="0"/>
                <w:iCs w:val="0"/>
                <w:caps w:val="0"/>
                <w:color w:val="2B2B2B"/>
                <w:spacing w:val="0"/>
                <w:sz w:val="28"/>
                <w:szCs w:val="28"/>
              </w:rPr>
              <w:t>分）</w:t>
            </w:r>
          </w:p>
        </w:tc>
        <w:tc>
          <w:tcPr>
            <w:tcW w:w="7553" w:type="dxa"/>
            <w:gridSpan w:val="2"/>
            <w:vAlign w:val="center"/>
          </w:tcPr>
          <w:p w14:paraId="0A8EE80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eastAsia" w:ascii="宋体" w:hAnsi="宋体" w:cs="宋体"/>
                <w:i w:val="0"/>
                <w:iCs w:val="0"/>
                <w:caps w:val="0"/>
                <w:color w:val="2B2B2B"/>
                <w:spacing w:val="0"/>
                <w:kern w:val="0"/>
                <w:sz w:val="28"/>
                <w:szCs w:val="28"/>
                <w:lang w:val="en-US" w:eastAsia="zh-CN" w:bidi="ar-SA"/>
              </w:rPr>
            </w:pPr>
            <w:r>
              <w:rPr>
                <w:rFonts w:hint="eastAsia" w:ascii="宋体" w:hAnsi="宋体" w:cs="宋体"/>
                <w:i w:val="0"/>
                <w:iCs w:val="0"/>
                <w:caps w:val="0"/>
                <w:color w:val="2B2B2B"/>
                <w:spacing w:val="0"/>
                <w:kern w:val="0"/>
                <w:sz w:val="28"/>
                <w:szCs w:val="28"/>
                <w:lang w:val="en-US" w:eastAsia="zh-CN" w:bidi="ar-SA"/>
              </w:rPr>
              <w:t>有效报价的最低价为基准价，公式计算：投标报价得分=（最低报价÷本单位报价）×100×40%。</w:t>
            </w:r>
          </w:p>
          <w:p w14:paraId="717D762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textAlignment w:val="auto"/>
              <w:rPr>
                <w:rFonts w:hint="default" w:ascii="宋体" w:hAnsi="宋体" w:eastAsia="宋体" w:cs="宋体"/>
                <w:b/>
                <w:bCs/>
                <w:i w:val="0"/>
                <w:iCs w:val="0"/>
                <w:caps w:val="0"/>
                <w:color w:val="2B2B2B"/>
                <w:spacing w:val="0"/>
                <w:sz w:val="28"/>
                <w:szCs w:val="28"/>
                <w:highlight w:val="none"/>
                <w:shd w:val="clear" w:color="auto" w:fill="FFFFFF"/>
                <w:vertAlign w:val="baseline"/>
                <w:lang w:val="en-US" w:eastAsia="zh-CN"/>
              </w:rPr>
            </w:pPr>
            <w:r>
              <w:rPr>
                <w:rFonts w:hint="eastAsia" w:ascii="宋体" w:hAnsi="宋体" w:cs="宋体"/>
                <w:i w:val="0"/>
                <w:iCs w:val="0"/>
                <w:caps w:val="0"/>
                <w:color w:val="2B2B2B"/>
                <w:spacing w:val="0"/>
                <w:kern w:val="0"/>
                <w:sz w:val="28"/>
                <w:szCs w:val="28"/>
                <w:lang w:val="en-US" w:eastAsia="zh-CN" w:bidi="ar-SA"/>
              </w:rPr>
              <w:t>评标委员会认为供应商的报价明显低于其他通过符合性审查供应商的报价，有可能影响产品质量或者不能诚信履约的，应当要求其在评标现场合理的时间内提供书面说明，必要时提交相关证明材料</w:t>
            </w:r>
            <w:bookmarkStart w:id="0" w:name="_GoBack"/>
            <w:bookmarkEnd w:id="0"/>
            <w:r>
              <w:rPr>
                <w:rFonts w:hint="eastAsia" w:ascii="宋体" w:hAnsi="宋体" w:cs="宋体"/>
                <w:i w:val="0"/>
                <w:iCs w:val="0"/>
                <w:caps w:val="0"/>
                <w:color w:val="2B2B2B"/>
                <w:spacing w:val="0"/>
                <w:kern w:val="0"/>
                <w:sz w:val="28"/>
                <w:szCs w:val="28"/>
                <w:lang w:val="en-US" w:eastAsia="zh-CN" w:bidi="ar-SA"/>
              </w:rPr>
              <w:t>；供应商不能证明其报价合理性的，评标委员会应当将其作为无效投标处理。</w:t>
            </w:r>
          </w:p>
        </w:tc>
      </w:tr>
    </w:tbl>
    <w:p w14:paraId="0B8D1CC6">
      <w:pPr>
        <w:keepNext w:val="0"/>
        <w:keepLines w:val="0"/>
        <w:pageBreakBefore w:val="0"/>
        <w:widowControl/>
        <w:kinsoku w:val="0"/>
        <w:wordWrap/>
        <w:overflowPunct/>
        <w:topLinePunct w:val="0"/>
        <w:autoSpaceDE w:val="0"/>
        <w:autoSpaceDN w:val="0"/>
        <w:bidi w:val="0"/>
        <w:adjustRightInd w:val="0"/>
        <w:snapToGrid w:val="0"/>
        <w:spacing w:line="600" w:lineRule="exact"/>
        <w:ind w:firstLine="280" w:firstLineChars="100"/>
        <w:jc w:val="left"/>
        <w:textAlignment w:val="baseline"/>
        <w:rPr>
          <w:rFonts w:hint="default" w:ascii="宋体" w:hAnsi="宋体" w:eastAsia="宋体" w:cs="宋体"/>
          <w:i w:val="0"/>
          <w:iCs w:val="0"/>
          <w:caps w:val="0"/>
          <w:color w:val="2B2B2B"/>
          <w:spacing w:val="0"/>
          <w:kern w:val="0"/>
          <w:sz w:val="24"/>
          <w:szCs w:val="24"/>
          <w:lang w:val="en-US" w:eastAsia="zh-CN" w:bidi="ar-SA"/>
        </w:rPr>
      </w:pPr>
      <w:r>
        <w:rPr>
          <w:rFonts w:hint="eastAsia" w:ascii="宋体" w:hAnsi="宋体" w:cs="宋体"/>
          <w:i w:val="0"/>
          <w:iCs w:val="0"/>
          <w:caps w:val="0"/>
          <w:color w:val="2B2B2B"/>
          <w:spacing w:val="0"/>
          <w:kern w:val="0"/>
          <w:sz w:val="28"/>
          <w:szCs w:val="28"/>
          <w:lang w:val="en-US" w:eastAsia="zh-CN" w:bidi="ar-SA"/>
        </w:rPr>
        <w:t>注：</w:t>
      </w:r>
      <w:r>
        <w:rPr>
          <w:rFonts w:hint="eastAsia" w:ascii="宋体" w:hAnsi="宋体" w:eastAsia="宋体" w:cs="宋体"/>
          <w:i w:val="0"/>
          <w:iCs w:val="0"/>
          <w:caps w:val="0"/>
          <w:color w:val="2B2B2B"/>
          <w:spacing w:val="0"/>
          <w:kern w:val="0"/>
          <w:sz w:val="28"/>
          <w:szCs w:val="28"/>
          <w:lang w:val="en-US" w:eastAsia="zh-CN" w:bidi="ar-SA"/>
        </w:rPr>
        <w:t>综合评分法得分最高者中选，如综合评分相同时，报价低者中选。</w:t>
      </w:r>
    </w:p>
    <w:p w14:paraId="2691973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leftChars="0" w:right="0" w:rightChars="0" w:firstLine="480" w:firstLineChars="200"/>
        <w:textAlignment w:val="auto"/>
        <w:rPr>
          <w:sz w:val="24"/>
          <w:szCs w:val="24"/>
        </w:rPr>
      </w:pPr>
    </w:p>
    <w:sectPr>
      <w:pgSz w:w="11906" w:h="16838"/>
      <w:pgMar w:top="850"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iNDQ1MTVkOTMwZDM5NzM1ZjMyMWJjOWFhNmU0NzEifQ=="/>
  </w:docVars>
  <w:rsids>
    <w:rsidRoot w:val="00000000"/>
    <w:rsid w:val="02D33214"/>
    <w:rsid w:val="04BB0580"/>
    <w:rsid w:val="06C355BE"/>
    <w:rsid w:val="09530C59"/>
    <w:rsid w:val="0BE67BF0"/>
    <w:rsid w:val="0DA51517"/>
    <w:rsid w:val="100E7B92"/>
    <w:rsid w:val="15413D69"/>
    <w:rsid w:val="15B21DF1"/>
    <w:rsid w:val="18047377"/>
    <w:rsid w:val="19BC5A35"/>
    <w:rsid w:val="1B79720A"/>
    <w:rsid w:val="24121230"/>
    <w:rsid w:val="26120C33"/>
    <w:rsid w:val="27E81187"/>
    <w:rsid w:val="2AD76B54"/>
    <w:rsid w:val="2B753C8E"/>
    <w:rsid w:val="2C842A14"/>
    <w:rsid w:val="328D0EB0"/>
    <w:rsid w:val="33894E1C"/>
    <w:rsid w:val="353A3EAC"/>
    <w:rsid w:val="35FB1914"/>
    <w:rsid w:val="38067072"/>
    <w:rsid w:val="392A34F7"/>
    <w:rsid w:val="3A7527C3"/>
    <w:rsid w:val="3C596F67"/>
    <w:rsid w:val="3D5E1DB8"/>
    <w:rsid w:val="44416AB6"/>
    <w:rsid w:val="45341EDE"/>
    <w:rsid w:val="4A1E6E23"/>
    <w:rsid w:val="4A43111E"/>
    <w:rsid w:val="4C6B5B4D"/>
    <w:rsid w:val="4CEC2342"/>
    <w:rsid w:val="50791F53"/>
    <w:rsid w:val="514F30C0"/>
    <w:rsid w:val="54FE0100"/>
    <w:rsid w:val="57926A99"/>
    <w:rsid w:val="583C29E5"/>
    <w:rsid w:val="5AB84DE5"/>
    <w:rsid w:val="5D8F6D1E"/>
    <w:rsid w:val="5E93170A"/>
    <w:rsid w:val="5FE00325"/>
    <w:rsid w:val="6405767A"/>
    <w:rsid w:val="65AE4969"/>
    <w:rsid w:val="66E22694"/>
    <w:rsid w:val="6753157C"/>
    <w:rsid w:val="68092D24"/>
    <w:rsid w:val="683A60A0"/>
    <w:rsid w:val="6ACA583A"/>
    <w:rsid w:val="6BCC5978"/>
    <w:rsid w:val="72854764"/>
    <w:rsid w:val="74820F33"/>
    <w:rsid w:val="74E001F1"/>
    <w:rsid w:val="78C42097"/>
    <w:rsid w:val="7915099A"/>
    <w:rsid w:val="7A7F181A"/>
    <w:rsid w:val="7D77189C"/>
    <w:rsid w:val="7F2A25AD"/>
    <w:rsid w:val="7FA31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宋体"/>
      <w:kern w:val="2"/>
      <w:sz w:val="21"/>
      <w:szCs w:val="24"/>
      <w:lang w:val="en-US" w:eastAsia="zh-CN" w:bidi="ar-SA"/>
    </w:rPr>
  </w:style>
  <w:style w:type="paragraph" w:styleId="6">
    <w:name w:val="heading 2"/>
    <w:basedOn w:val="1"/>
    <w:next w:val="1"/>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4">
    <w:name w:val="Default Paragraph Font"/>
    <w:autoRedefine/>
    <w:qFormat/>
    <w:uiPriority w:val="0"/>
  </w:style>
  <w:style w:type="table" w:default="1" w:styleId="12">
    <w:name w:val="Normal Table"/>
    <w:autoRedefine/>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ind w:firstLine="420" w:firstLineChars="100"/>
    </w:pPr>
  </w:style>
  <w:style w:type="paragraph" w:styleId="3">
    <w:name w:val="Body Text"/>
    <w:basedOn w:val="1"/>
    <w:next w:val="1"/>
    <w:qFormat/>
    <w:uiPriority w:val="0"/>
    <w:pPr>
      <w:spacing w:line="360" w:lineRule="auto"/>
    </w:pPr>
    <w:rPr>
      <w:rFonts w:ascii="宋体" w:hAnsi="宋体"/>
      <w:sz w:val="24"/>
    </w:rPr>
  </w:style>
  <w:style w:type="paragraph" w:styleId="4">
    <w:name w:val="Body Text 3"/>
    <w:basedOn w:val="1"/>
    <w:next w:val="5"/>
    <w:qFormat/>
    <w:uiPriority w:val="0"/>
    <w:rPr>
      <w:rFonts w:ascii="宋体"/>
      <w:sz w:val="24"/>
      <w:szCs w:val="20"/>
    </w:rPr>
  </w:style>
  <w:style w:type="paragraph" w:styleId="5">
    <w:name w:val="toc 8"/>
    <w:basedOn w:val="1"/>
    <w:next w:val="1"/>
    <w:semiHidden/>
    <w:qFormat/>
    <w:uiPriority w:val="0"/>
    <w:pPr>
      <w:ind w:left="2940" w:leftChars="1400"/>
    </w:pPr>
  </w:style>
  <w:style w:type="paragraph" w:styleId="7">
    <w:name w:val="Normal Indent"/>
    <w:basedOn w:val="1"/>
    <w:next w:val="8"/>
    <w:autoRedefine/>
    <w:qFormat/>
    <w:uiPriority w:val="0"/>
    <w:pPr>
      <w:widowControl w:val="0"/>
      <w:autoSpaceDE/>
      <w:autoSpaceDN/>
      <w:spacing w:before="0" w:after="0" w:line="240" w:lineRule="auto"/>
      <w:ind w:left="0" w:firstLine="420"/>
      <w:jc w:val="both"/>
    </w:pPr>
    <w:rPr>
      <w:rFonts w:ascii="Times New Roman" w:eastAsia="宋体"/>
      <w:sz w:val="21"/>
    </w:rPr>
  </w:style>
  <w:style w:type="paragraph" w:customStyle="1" w:styleId="8">
    <w:name w:val="toc 21"/>
    <w:next w:val="1"/>
    <w:autoRedefine/>
    <w:qFormat/>
    <w:uiPriority w:val="0"/>
    <w:pPr>
      <w:wordWrap w:val="0"/>
      <w:ind w:left="425"/>
      <w:jc w:val="both"/>
    </w:pPr>
    <w:rPr>
      <w:rFonts w:ascii="Times New Roman" w:hAnsi="Times New Roman" w:eastAsia="宋体" w:cs="Times New Roman"/>
      <w:sz w:val="21"/>
      <w:lang w:val="en-US" w:eastAsia="zh-CN" w:bidi="ar-SA"/>
    </w:rPr>
  </w:style>
  <w:style w:type="paragraph" w:styleId="9">
    <w:name w:val="Body Text Indent"/>
    <w:basedOn w:val="1"/>
    <w:next w:val="7"/>
    <w:autoRedefine/>
    <w:qFormat/>
    <w:uiPriority w:val="0"/>
    <w:pPr>
      <w:widowControl w:val="0"/>
      <w:autoSpaceDE/>
      <w:autoSpaceDN/>
      <w:spacing w:before="0" w:after="120" w:line="240" w:lineRule="auto"/>
      <w:ind w:left="420" w:firstLine="0"/>
      <w:jc w:val="both"/>
    </w:pPr>
    <w:rPr>
      <w:rFonts w:ascii="Times New Roman" w:eastAsia="宋体"/>
      <w:sz w:val="21"/>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rPr>
  </w:style>
  <w:style w:type="paragraph" w:styleId="11">
    <w:name w:val="Body Text First Indent 2"/>
    <w:basedOn w:val="9"/>
    <w:next w:val="1"/>
    <w:autoRedefine/>
    <w:qFormat/>
    <w:uiPriority w:val="0"/>
    <w:pPr>
      <w:spacing w:after="120" w:line="440" w:lineRule="exact"/>
      <w:ind w:left="420" w:leftChars="200" w:firstLine="210" w:firstLineChars="200"/>
    </w:pPr>
    <w:rPr>
      <w:sz w:val="21"/>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autoRedefine/>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552</Words>
  <Characters>609</Characters>
  <Paragraphs>76</Paragraphs>
  <TotalTime>10</TotalTime>
  <ScaleCrop>false</ScaleCrop>
  <LinksUpToDate>false</LinksUpToDate>
  <CharactersWithSpaces>609</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2023-10-26T01:22:00Z</dcterms:created>
  <dc:creator>CMGE-PC</dc:creator>
  <cp:lastModifiedBy>小沐卿</cp:lastModifiedBy>
  <cp:lastPrinted>2024-07-23T08:57:00Z</cp:lastPrinted>
  <dcterms:modified xsi:type="dcterms:W3CDTF">2026-11-03T04:43:33Z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1DF7F90D11014DA6A95AF0E316F2CE86_13</vt:lpwstr>
  </property>
  <property fmtid="{D5CDD505-2E9C-101B-9397-08002B2CF9AE}" pid="4" name="KSOTemplateDocerSaveRecord">
    <vt:lpwstr>eyJoZGlkIjoiNDgyNzZhYjJhZTJmMzNiNTRiMjBhNzFhZTdiYWY1ZGUiLCJ1c2VySWQiOiI0MjY0Mjg0MDAifQ==</vt:lpwstr>
  </property>
</Properties>
</file>